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62D" w:rsidRDefault="00D3662D" w:rsidP="00D3662D">
      <w:pPr>
        <w:pStyle w:val="a3"/>
        <w:rPr>
          <w:b/>
          <w:lang w:eastAsia="ru-RU"/>
        </w:rPr>
      </w:pPr>
      <w:r w:rsidRPr="007550C2">
        <w:rPr>
          <w:b/>
          <w:lang w:eastAsia="ru-RU"/>
        </w:rPr>
        <w:t>Лекция </w:t>
      </w:r>
      <w:r>
        <w:rPr>
          <w:b/>
          <w:lang w:eastAsia="ru-RU"/>
        </w:rPr>
        <w:t>6</w:t>
      </w:r>
      <w:r w:rsidRPr="007550C2">
        <w:rPr>
          <w:b/>
          <w:lang w:eastAsia="ru-RU"/>
        </w:rPr>
        <w:t>: Стандарты IEEE 802.11</w:t>
      </w:r>
    </w:p>
    <w:p w:rsidR="00D3662D" w:rsidRDefault="00D3662D" w:rsidP="00D3662D">
      <w:pPr>
        <w:pStyle w:val="a3"/>
        <w:ind w:firstLine="708"/>
        <w:rPr>
          <w:b/>
          <w:lang w:eastAsia="ru-RU"/>
        </w:rPr>
      </w:pPr>
    </w:p>
    <w:p w:rsidR="00D3662D" w:rsidRPr="00527126" w:rsidRDefault="00D3662D" w:rsidP="00D3662D">
      <w:pPr>
        <w:pStyle w:val="a3"/>
      </w:pPr>
      <w:r w:rsidRPr="00527126">
        <w:t>3.1.1. Передача в диапазоне инфракрасных волн</w:t>
      </w:r>
    </w:p>
    <w:p w:rsidR="00D3662D" w:rsidRPr="00527126" w:rsidRDefault="00D3662D" w:rsidP="00D3662D">
      <w:pPr>
        <w:pStyle w:val="a3"/>
      </w:pPr>
      <w:r w:rsidRPr="00527126">
        <w:t>3.1.2. Беспроводные локальные сети со скачкообразной перестройкой частоты (FHSS)</w:t>
      </w:r>
    </w:p>
    <w:p w:rsidR="00D3662D" w:rsidRDefault="00D3662D" w:rsidP="00D3662D">
      <w:pPr>
        <w:pStyle w:val="a3"/>
      </w:pPr>
      <w:r w:rsidRPr="00527126">
        <w:t>3.1.3. Беспроводные локальные сети, использующие широкополосную модуляцию DSSS с расширением спектра методом прямой последовательности</w:t>
      </w:r>
    </w:p>
    <w:p w:rsidR="00D3662D" w:rsidRPr="00D3662D" w:rsidRDefault="00D3662D" w:rsidP="00D3662D">
      <w:pPr>
        <w:pStyle w:val="a3"/>
      </w:pPr>
      <w:r w:rsidRPr="00D3662D">
        <w:t xml:space="preserve">3.2. </w:t>
      </w:r>
      <w:r w:rsidRPr="007C355C">
        <w:rPr>
          <w:lang w:val="en-US"/>
        </w:rPr>
        <w:t>IEEE</w:t>
      </w:r>
      <w:r w:rsidRPr="00D3662D">
        <w:t xml:space="preserve"> 802.11</w:t>
      </w:r>
      <w:r w:rsidRPr="007C355C">
        <w:rPr>
          <w:lang w:val="en-US"/>
        </w:rPr>
        <w:t>b</w:t>
      </w:r>
    </w:p>
    <w:p w:rsidR="00D3662D" w:rsidRPr="00D3662D" w:rsidRDefault="00D3662D" w:rsidP="00D3662D">
      <w:pPr>
        <w:pStyle w:val="a3"/>
      </w:pPr>
      <w:r w:rsidRPr="00D3662D">
        <w:t xml:space="preserve">3.3. </w:t>
      </w:r>
      <w:r w:rsidRPr="007C355C">
        <w:rPr>
          <w:lang w:val="en-US"/>
        </w:rPr>
        <w:t>IEEE</w:t>
      </w:r>
      <w:r w:rsidRPr="00D3662D">
        <w:t xml:space="preserve"> 802.11</w:t>
      </w:r>
      <w:r w:rsidRPr="007C355C">
        <w:t>а</w:t>
      </w:r>
    </w:p>
    <w:p w:rsidR="00D3662D" w:rsidRPr="00D3662D" w:rsidRDefault="00D3662D" w:rsidP="00D3662D">
      <w:pPr>
        <w:pStyle w:val="a3"/>
      </w:pPr>
      <w:r w:rsidRPr="00D3662D">
        <w:t xml:space="preserve">3.4. </w:t>
      </w:r>
      <w:r w:rsidRPr="007C355C">
        <w:rPr>
          <w:lang w:val="en-US"/>
        </w:rPr>
        <w:t>IEEE</w:t>
      </w:r>
      <w:r w:rsidRPr="00D3662D">
        <w:t xml:space="preserve"> 802.11</w:t>
      </w:r>
      <w:r w:rsidRPr="007C355C">
        <w:rPr>
          <w:lang w:val="en-US"/>
        </w:rPr>
        <w:t>g</w:t>
      </w:r>
    </w:p>
    <w:p w:rsidR="00D3662D" w:rsidRPr="00D3662D" w:rsidRDefault="00D3662D" w:rsidP="00D3662D">
      <w:pPr>
        <w:pStyle w:val="a3"/>
        <w:rPr>
          <w:b/>
          <w:lang w:eastAsia="ru-RU"/>
        </w:rPr>
      </w:pPr>
    </w:p>
    <w:p w:rsidR="00D3662D" w:rsidRPr="00AE0179" w:rsidRDefault="00D3662D" w:rsidP="00D3662D">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b/>
          <w:bCs/>
          <w:color w:val="494949"/>
          <w:sz w:val="24"/>
          <w:szCs w:val="24"/>
          <w:lang w:eastAsia="ru-RU"/>
        </w:rPr>
        <w:t>Аннотация: </w:t>
      </w:r>
      <w:r w:rsidRPr="00AE0179">
        <w:rPr>
          <w:rFonts w:ascii="Times New Roman" w:eastAsia="Times New Roman" w:hAnsi="Times New Roman" w:cs="Times New Roman"/>
          <w:color w:val="494949"/>
          <w:sz w:val="24"/>
          <w:szCs w:val="24"/>
          <w:lang w:eastAsia="ru-RU"/>
        </w:rPr>
        <w:t>Существует достаточно много стандартов беспроводной передачи данных, но на практике получили распространение всего три из них: 802.11a, 802.11b и 802.11g. Эти стандарты различны по многим параметрам: скорость передачи данных, диапазон частот, метод модуляции сигнала и многим другим характеристикам. Материал лекции лучше помогает понять различие между стандартами, определить какие из них предпочтительнее в конкретной ситуации. Многообразие схем, справочных таблиц и поясняющих рисунков способствуют лучшему закреплению материала</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 всех существующих стандартов беспроводной передачи данных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на практике чаще всего используются всего три стандарта, определенные Инженерным институтом электротехники и радиоэлектроники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стандарте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благодаря высокой скорости передачи данных (до 11 Мбит/с), практически эквивалентной пропускной способности обычных проводных локальных сетей </w:t>
      </w:r>
      <w:r w:rsidRPr="00AE0179">
        <w:rPr>
          <w:rFonts w:ascii="Times New Roman" w:eastAsia="Times New Roman" w:hAnsi="Times New Roman" w:cs="Times New Roman"/>
          <w:i/>
          <w:iCs/>
          <w:color w:val="000000"/>
          <w:sz w:val="24"/>
          <w:szCs w:val="24"/>
          <w:lang w:eastAsia="ru-RU"/>
        </w:rPr>
        <w:t>Ethernet</w:t>
      </w:r>
      <w:r w:rsidRPr="00AE0179">
        <w:rPr>
          <w:rFonts w:ascii="Times New Roman" w:eastAsia="Times New Roman" w:hAnsi="Times New Roman" w:cs="Times New Roman"/>
          <w:color w:val="000000"/>
          <w:sz w:val="24"/>
          <w:szCs w:val="24"/>
          <w:lang w:eastAsia="ru-RU"/>
        </w:rPr>
        <w:t>, а также ориентации на </w:t>
      </w:r>
      <w:r w:rsidRPr="00AE0179">
        <w:rPr>
          <w:rFonts w:ascii="Times New Roman" w:eastAsia="Times New Roman" w:hAnsi="Times New Roman" w:cs="Times New Roman"/>
          <w:i/>
          <w:iCs/>
          <w:color w:val="000000"/>
          <w:sz w:val="24"/>
          <w:szCs w:val="24"/>
          <w:lang w:eastAsia="ru-RU"/>
        </w:rPr>
        <w:t>диапазон</w:t>
      </w:r>
      <w:r w:rsidRPr="00AE0179">
        <w:rPr>
          <w:rFonts w:ascii="Times New Roman" w:eastAsia="Times New Roman" w:hAnsi="Times New Roman" w:cs="Times New Roman"/>
          <w:color w:val="000000"/>
          <w:sz w:val="24"/>
          <w:szCs w:val="24"/>
          <w:lang w:eastAsia="ru-RU"/>
        </w:rPr>
        <w:t> 2,4 ГГц, этот стандарт завоевал наибольшую популярность у производителей оборудования для беспроводных сетей.</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Поскольку оборудование, работающее на максимальной скорости 11 Мбит/с, имеет меньший </w:t>
      </w:r>
      <w:r w:rsidRPr="00AE0179">
        <w:rPr>
          <w:rFonts w:ascii="Times New Roman" w:eastAsia="Times New Roman" w:hAnsi="Times New Roman" w:cs="Times New Roman"/>
          <w:i/>
          <w:iCs/>
          <w:color w:val="000000"/>
          <w:sz w:val="24"/>
          <w:szCs w:val="24"/>
          <w:lang w:eastAsia="ru-RU"/>
        </w:rPr>
        <w:t>радиус</w:t>
      </w:r>
      <w:r w:rsidRPr="00AE0179">
        <w:rPr>
          <w:rFonts w:ascii="Times New Roman" w:eastAsia="Times New Roman" w:hAnsi="Times New Roman" w:cs="Times New Roman"/>
          <w:color w:val="000000"/>
          <w:sz w:val="24"/>
          <w:szCs w:val="24"/>
          <w:lang w:eastAsia="ru-RU"/>
        </w:rPr>
        <w:t> действия, чем на более низких скоростях, стандартом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предусмотрено автоматическое снижение скорости при ухудшении качества сигнала.</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IEEE 802.11a</w:t>
      </w:r>
      <w:r w:rsidRPr="00AE0179">
        <w:rPr>
          <w:rFonts w:ascii="Times New Roman" w:eastAsia="Times New Roman" w:hAnsi="Times New Roman" w:cs="Times New Roman"/>
          <w:color w:val="000000"/>
          <w:sz w:val="24"/>
          <w:szCs w:val="24"/>
          <w:lang w:eastAsia="ru-RU"/>
        </w:rPr>
        <w:t> имеет большую ширину полосы из семейства стандартов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при скорости передачи данных до 54 Мбит/с.</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отличие от базового стандарта, ориентированного на область частот 2,4 ГГц, спецификациями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предусмотрена работа в диапазоне 5 ГГц. В качестве </w:t>
      </w:r>
      <w:r w:rsidRPr="00AE0179">
        <w:rPr>
          <w:rFonts w:ascii="Times New Roman" w:eastAsia="Times New Roman" w:hAnsi="Times New Roman" w:cs="Times New Roman"/>
          <w:i/>
          <w:iCs/>
          <w:color w:val="000000"/>
          <w:sz w:val="24"/>
          <w:szCs w:val="24"/>
          <w:lang w:eastAsia="ru-RU"/>
        </w:rPr>
        <w:t>метода модуляции</w:t>
      </w:r>
      <w:r w:rsidRPr="00AE0179">
        <w:rPr>
          <w:rFonts w:ascii="Times New Roman" w:eastAsia="Times New Roman" w:hAnsi="Times New Roman" w:cs="Times New Roman"/>
          <w:color w:val="000000"/>
          <w:sz w:val="24"/>
          <w:szCs w:val="24"/>
          <w:lang w:eastAsia="ru-RU"/>
        </w:rPr>
        <w:t> сигнала выбрано ортогональное частотное </w:t>
      </w:r>
      <w:r w:rsidRPr="00AE0179">
        <w:rPr>
          <w:rFonts w:ascii="Times New Roman" w:eastAsia="Times New Roman" w:hAnsi="Times New Roman" w:cs="Times New Roman"/>
          <w:i/>
          <w:iCs/>
          <w:color w:val="000000"/>
          <w:sz w:val="24"/>
          <w:szCs w:val="24"/>
          <w:lang w:eastAsia="ru-RU"/>
        </w:rPr>
        <w:t>мультиплексирование</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 недостаткам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относятся более высокая потребляемая </w:t>
      </w:r>
      <w:r w:rsidRPr="00AE0179">
        <w:rPr>
          <w:rFonts w:ascii="Times New Roman" w:eastAsia="Times New Roman" w:hAnsi="Times New Roman" w:cs="Times New Roman"/>
          <w:i/>
          <w:iCs/>
          <w:color w:val="000000"/>
          <w:sz w:val="24"/>
          <w:szCs w:val="24"/>
          <w:lang w:eastAsia="ru-RU"/>
        </w:rPr>
        <w:t>мощность</w:t>
      </w:r>
      <w:r w:rsidRPr="00AE0179">
        <w:rPr>
          <w:rFonts w:ascii="Times New Roman" w:eastAsia="Times New Roman" w:hAnsi="Times New Roman" w:cs="Times New Roman"/>
          <w:color w:val="000000"/>
          <w:sz w:val="24"/>
          <w:szCs w:val="24"/>
          <w:lang w:eastAsia="ru-RU"/>
        </w:rPr>
        <w:t> радиопередатчиков для частот 5 ГГц, а также меньший </w:t>
      </w:r>
      <w:r w:rsidRPr="00AE0179">
        <w:rPr>
          <w:rFonts w:ascii="Times New Roman" w:eastAsia="Times New Roman" w:hAnsi="Times New Roman" w:cs="Times New Roman"/>
          <w:i/>
          <w:iCs/>
          <w:color w:val="000000"/>
          <w:sz w:val="24"/>
          <w:szCs w:val="24"/>
          <w:lang w:eastAsia="ru-RU"/>
        </w:rPr>
        <w:t>радиус</w:t>
      </w:r>
      <w:r w:rsidRPr="00AE0179">
        <w:rPr>
          <w:rFonts w:ascii="Times New Roman" w:eastAsia="Times New Roman" w:hAnsi="Times New Roman" w:cs="Times New Roman"/>
          <w:color w:val="000000"/>
          <w:sz w:val="24"/>
          <w:szCs w:val="24"/>
          <w:lang w:eastAsia="ru-RU"/>
        </w:rPr>
        <w:t> действия.</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IEEE 802.11g</w:t>
      </w:r>
      <w:r w:rsidRPr="00AE0179">
        <w:rPr>
          <w:rFonts w:ascii="Times New Roman" w:eastAsia="Times New Roman" w:hAnsi="Times New Roman" w:cs="Times New Roman"/>
          <w:color w:val="000000"/>
          <w:sz w:val="24"/>
          <w:szCs w:val="24"/>
          <w:lang w:eastAsia="ru-RU"/>
        </w:rPr>
        <w:t> является логическим развитием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и предполагает передачу данных в том же частотном диапазоне. Кроме того, стандарт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полностью совместим с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то есть любое устройство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должно поддерживать работу с устройствами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Максимальная </w:t>
      </w:r>
      <w:r w:rsidRPr="00AE0179">
        <w:rPr>
          <w:rFonts w:ascii="Times New Roman" w:eastAsia="Times New Roman" w:hAnsi="Times New Roman" w:cs="Times New Roman"/>
          <w:i/>
          <w:iCs/>
          <w:color w:val="000000"/>
          <w:sz w:val="24"/>
          <w:szCs w:val="24"/>
          <w:lang w:eastAsia="ru-RU"/>
        </w:rPr>
        <w:t>скорость передачи</w:t>
      </w:r>
      <w:r w:rsidRPr="00AE0179">
        <w:rPr>
          <w:rFonts w:ascii="Times New Roman" w:eastAsia="Times New Roman" w:hAnsi="Times New Roman" w:cs="Times New Roman"/>
          <w:color w:val="000000"/>
          <w:sz w:val="24"/>
          <w:szCs w:val="24"/>
          <w:lang w:eastAsia="ru-RU"/>
        </w:rPr>
        <w:t> в стандарте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составляет 54 Мбит/с, поэтому на сегодня это наиболее перспективный стандарт беспроводной связи.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разработке стандарта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рассматривались две отчасти конкурирующие технологии: метод ортогонального частотного разделения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 метод двоичного пакетного сверточного кодирования </w:t>
      </w:r>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xml:space="preserve">, опционально реализованный в </w:t>
      </w:r>
      <w:r w:rsidRPr="00AE0179">
        <w:rPr>
          <w:rFonts w:ascii="Times New Roman" w:eastAsia="Times New Roman" w:hAnsi="Times New Roman" w:cs="Times New Roman"/>
          <w:color w:val="000000"/>
          <w:sz w:val="24"/>
          <w:szCs w:val="24"/>
          <w:lang w:eastAsia="ru-RU"/>
        </w:rPr>
        <w:lastRenderedPageBreak/>
        <w:t>стандарте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В результате стандарт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содержит компромиссное решение: в качестве базовых применяются технологии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 а опционально предусмотрено использование технологии </w:t>
      </w:r>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О технологиях </w:t>
      </w:r>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мы расскажем чуть позже.</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Набор стандартов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определяет </w:t>
      </w:r>
      <w:r w:rsidRPr="00AE0179">
        <w:rPr>
          <w:rFonts w:ascii="Times New Roman" w:eastAsia="Times New Roman" w:hAnsi="Times New Roman" w:cs="Times New Roman"/>
          <w:i/>
          <w:iCs/>
          <w:color w:val="000000"/>
          <w:sz w:val="24"/>
          <w:szCs w:val="24"/>
          <w:lang w:eastAsia="ru-RU"/>
        </w:rPr>
        <w:t>целый</w:t>
      </w:r>
      <w:r w:rsidRPr="00AE0179">
        <w:rPr>
          <w:rFonts w:ascii="Times New Roman" w:eastAsia="Times New Roman" w:hAnsi="Times New Roman" w:cs="Times New Roman"/>
          <w:color w:val="000000"/>
          <w:sz w:val="24"/>
          <w:szCs w:val="24"/>
          <w:lang w:eastAsia="ru-RU"/>
        </w:rPr>
        <w:t> ряд технологий реализации физического уровня (</w:t>
      </w:r>
      <w:r w:rsidRPr="00AE0179">
        <w:rPr>
          <w:rFonts w:ascii="Times New Roman" w:eastAsia="Times New Roman" w:hAnsi="Times New Roman" w:cs="Times New Roman"/>
          <w:i/>
          <w:iCs/>
          <w:color w:val="000000"/>
          <w:sz w:val="24"/>
          <w:szCs w:val="24"/>
          <w:lang w:eastAsia="ru-RU"/>
        </w:rPr>
        <w:t>Physical Layer Protocol</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которые могут быть использованы подуровнем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В этой главе рассматривается каждый из уровней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со скачкообразной перестройкой частоты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в диапазоне 2,4 ГГц.</w:t>
      </w:r>
    </w:p>
    <w:p w:rsidR="00D3662D" w:rsidRPr="00AE0179" w:rsidRDefault="00D3662D" w:rsidP="00D3662D">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с расширением спектра методом прямой последовательности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в диапазоне 2,4 ГГц.</w:t>
      </w:r>
    </w:p>
    <w:p w:rsidR="00D3662D" w:rsidRPr="00AE0179" w:rsidRDefault="00D3662D" w:rsidP="00D3662D">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с комплементарным кодированием в диапазоне 2,4 ГГц.</w:t>
      </w:r>
    </w:p>
    <w:p w:rsidR="00D3662D" w:rsidRPr="00AE0179" w:rsidRDefault="00D3662D" w:rsidP="00D3662D">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Уровень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стандарта 802.11а с ортогональным частотным мультиплексированием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в диапазоне 5 ГГц.</w:t>
      </w:r>
    </w:p>
    <w:p w:rsidR="00D3662D" w:rsidRPr="00AE0179" w:rsidRDefault="00D3662D" w:rsidP="00D3662D">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Расширенный </w:t>
      </w:r>
      <w:r w:rsidRPr="00AE0179">
        <w:rPr>
          <w:rFonts w:ascii="Times New Roman" w:eastAsia="Times New Roman" w:hAnsi="Times New Roman" w:cs="Times New Roman"/>
          <w:i/>
          <w:iCs/>
          <w:color w:val="000000"/>
          <w:sz w:val="24"/>
          <w:szCs w:val="24"/>
          <w:lang w:eastAsia="ru-RU"/>
        </w:rPr>
        <w:t>физический уровень</w:t>
      </w:r>
      <w:r w:rsidRPr="00AE0179">
        <w:rPr>
          <w:rFonts w:ascii="Times New Roman" w:eastAsia="Times New Roman" w:hAnsi="Times New Roman" w:cs="Times New Roman"/>
          <w:color w:val="000000"/>
          <w:sz w:val="24"/>
          <w:szCs w:val="24"/>
          <w:lang w:eastAsia="ru-RU"/>
        </w:rPr>
        <w:t> (Extended Rate </w:t>
      </w:r>
      <w:r w:rsidRPr="00AE0179">
        <w:rPr>
          <w:rFonts w:ascii="Times New Roman" w:eastAsia="Times New Roman" w:hAnsi="Times New Roman" w:cs="Times New Roman"/>
          <w:i/>
          <w:iCs/>
          <w:color w:val="000000"/>
          <w:sz w:val="24"/>
          <w:szCs w:val="24"/>
          <w:lang w:eastAsia="ru-RU"/>
        </w:rPr>
        <w:t>Physical Layer</w:t>
      </w:r>
      <w:r w:rsidRPr="00AE0179">
        <w:rPr>
          <w:rFonts w:ascii="Times New Roman" w:eastAsia="Times New Roman" w:hAnsi="Times New Roman" w:cs="Times New Roman"/>
          <w:color w:val="000000"/>
          <w:sz w:val="24"/>
          <w:szCs w:val="24"/>
          <w:lang w:eastAsia="ru-RU"/>
        </w:rPr>
        <w:t> - ERP) стандарта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диапазоне 2,4 ГГц.</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Основное назначение физических уровней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 обеспечить </w:t>
      </w:r>
      <w:r w:rsidRPr="00AE0179">
        <w:rPr>
          <w:rFonts w:ascii="Times New Roman" w:eastAsia="Times New Roman" w:hAnsi="Times New Roman" w:cs="Times New Roman"/>
          <w:i/>
          <w:iCs/>
          <w:color w:val="000000"/>
          <w:sz w:val="24"/>
          <w:szCs w:val="24"/>
          <w:lang w:eastAsia="ru-RU"/>
        </w:rPr>
        <w:t>механизмы</w:t>
      </w:r>
      <w:r w:rsidRPr="00AE0179">
        <w:rPr>
          <w:rFonts w:ascii="Times New Roman" w:eastAsia="Times New Roman" w:hAnsi="Times New Roman" w:cs="Times New Roman"/>
          <w:color w:val="000000"/>
          <w:sz w:val="24"/>
          <w:szCs w:val="24"/>
          <w:lang w:eastAsia="ru-RU"/>
        </w:rPr>
        <w:t> беспроводной передачи для подуровня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а также поддерживать выполнение вторичных функций, таких как оценка состояния беспроводной среды и сообщение о нем подуровню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Уровни МАС и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разрабатывались так, чтобы они были независимыми. Именно независимость между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и подуровнем </w:t>
      </w:r>
      <w:r w:rsidRPr="00AE0179">
        <w:rPr>
          <w:rFonts w:ascii="Times New Roman" w:eastAsia="Times New Roman" w:hAnsi="Times New Roman" w:cs="Times New Roman"/>
          <w:i/>
          <w:iCs/>
          <w:color w:val="000000"/>
          <w:sz w:val="24"/>
          <w:szCs w:val="24"/>
          <w:lang w:eastAsia="ru-RU"/>
        </w:rPr>
        <w:t>PHY</w:t>
      </w:r>
      <w:r w:rsidRPr="00AE0179">
        <w:rPr>
          <w:rFonts w:ascii="Times New Roman" w:eastAsia="Times New Roman" w:hAnsi="Times New Roman" w:cs="Times New Roman"/>
          <w:color w:val="000000"/>
          <w:sz w:val="24"/>
          <w:szCs w:val="24"/>
          <w:lang w:eastAsia="ru-RU"/>
        </w:rPr>
        <w:t> и позволила использовать дополнительные высокоскоростные физические уровни, описанные в стандартах </w:t>
      </w:r>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802.11а и </w:t>
      </w:r>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Каждый из физических уровней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имеет два подуровня:</w:t>
      </w:r>
    </w:p>
    <w:p w:rsidR="00D3662D" w:rsidRPr="00AE0179" w:rsidRDefault="00D3662D" w:rsidP="00D3662D">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val="en-US" w:eastAsia="ru-RU"/>
        </w:rPr>
        <w:t>Physical Layer</w:t>
      </w:r>
      <w:r w:rsidRPr="00AE0179">
        <w:rPr>
          <w:rFonts w:ascii="Times New Roman" w:eastAsia="Times New Roman" w:hAnsi="Times New Roman" w:cs="Times New Roman"/>
          <w:color w:val="000000"/>
          <w:sz w:val="24"/>
          <w:szCs w:val="24"/>
          <w:lang w:val="en-US" w:eastAsia="ru-RU"/>
        </w:rPr>
        <w:t> </w:t>
      </w:r>
      <w:r w:rsidRPr="00AE0179">
        <w:rPr>
          <w:rFonts w:ascii="Times New Roman" w:eastAsia="Times New Roman" w:hAnsi="Times New Roman" w:cs="Times New Roman"/>
          <w:i/>
          <w:iCs/>
          <w:color w:val="000000"/>
          <w:sz w:val="24"/>
          <w:szCs w:val="24"/>
          <w:lang w:val="en-US" w:eastAsia="ru-RU"/>
        </w:rPr>
        <w:t>Convergence</w:t>
      </w:r>
      <w:r w:rsidRPr="00AE0179">
        <w:rPr>
          <w:rFonts w:ascii="Times New Roman" w:eastAsia="Times New Roman" w:hAnsi="Times New Roman" w:cs="Times New Roman"/>
          <w:color w:val="000000"/>
          <w:sz w:val="24"/>
          <w:szCs w:val="24"/>
          <w:lang w:val="en-US" w:eastAsia="ru-RU"/>
        </w:rPr>
        <w:t xml:space="preserve"> Procedure (PLCP). </w:t>
      </w:r>
      <w:r w:rsidRPr="00AE0179">
        <w:rPr>
          <w:rFonts w:ascii="Times New Roman" w:eastAsia="Times New Roman" w:hAnsi="Times New Roman" w:cs="Times New Roman"/>
          <w:color w:val="000000"/>
          <w:sz w:val="24"/>
          <w:szCs w:val="24"/>
          <w:lang w:eastAsia="ru-RU"/>
        </w:rPr>
        <w:t>Процедура определения состояния физического уровня.</w:t>
      </w:r>
    </w:p>
    <w:p w:rsidR="00D3662D" w:rsidRPr="00AE0179" w:rsidRDefault="00D3662D" w:rsidP="00D3662D">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Physical Medium</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Dependent</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Подуровень физического уровня, зависящий от среды передачи.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w:t>
      </w:r>
      <w:hyperlink r:id="rId6" w:anchor="image.3.1" w:history="1">
        <w:r w:rsidRPr="00AE0179">
          <w:rPr>
            <w:rFonts w:ascii="Times New Roman" w:eastAsia="Times New Roman" w:hAnsi="Times New Roman" w:cs="Times New Roman"/>
            <w:color w:val="0071A6"/>
            <w:sz w:val="24"/>
            <w:szCs w:val="24"/>
            <w:u w:val="single"/>
            <w:lang w:eastAsia="ru-RU"/>
          </w:rPr>
          <w:t>рис. 3.1</w:t>
        </w:r>
      </w:hyperlink>
      <w:r w:rsidRPr="00AE0179">
        <w:rPr>
          <w:rFonts w:ascii="Times New Roman" w:eastAsia="Times New Roman" w:hAnsi="Times New Roman" w:cs="Times New Roman"/>
          <w:color w:val="000000"/>
          <w:sz w:val="24"/>
          <w:szCs w:val="24"/>
          <w:lang w:eastAsia="ru-RU"/>
        </w:rPr>
        <w:t> показано, как эти подуровни соотносятся между собой и с вышестоящими уровнями в </w:t>
      </w:r>
      <w:r w:rsidRPr="00AE0179">
        <w:rPr>
          <w:rFonts w:ascii="Times New Roman" w:eastAsia="Times New Roman" w:hAnsi="Times New Roman" w:cs="Times New Roman"/>
          <w:i/>
          <w:iCs/>
          <w:color w:val="000000"/>
          <w:sz w:val="24"/>
          <w:szCs w:val="24"/>
          <w:lang w:eastAsia="ru-RU"/>
        </w:rPr>
        <w:t>модели взаимодействия открытых систем</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Open System</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Interconnection</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OSI</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Подуровень PLCP по существу является уровнем обеспечения взаимодействия, на котором осуществляется перемещение элементов данных протокола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MAC</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Protocol Data Units</w:t>
      </w:r>
      <w:r w:rsidRPr="00AE0179">
        <w:rPr>
          <w:rFonts w:ascii="Times New Roman" w:eastAsia="Times New Roman" w:hAnsi="Times New Roman" w:cs="Times New Roman"/>
          <w:color w:val="000000"/>
          <w:sz w:val="24"/>
          <w:szCs w:val="24"/>
          <w:lang w:eastAsia="ru-RU"/>
        </w:rPr>
        <w:t> - MPDU) между МАС-станциями с использованием подуровня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на котором реализуется тот или иной метод передачи и приема данных через беспроводную среду. Подуровни PLCP и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отличаются для разных вариантов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Перед тем как приступить к изучению физических уровней, рассмотрим одну из составляющих физического уровня, до сих пор не упомянутую, а именно - скрэмблирование.</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3.1"/>
      <w:bookmarkEnd w:id="0"/>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04DCADE2" wp14:editId="21076ABB">
            <wp:simplePos x="0" y="0"/>
            <wp:positionH relativeFrom="column">
              <wp:posOffset>-3810</wp:posOffset>
            </wp:positionH>
            <wp:positionV relativeFrom="paragraph">
              <wp:posOffset>-3175</wp:posOffset>
            </wp:positionV>
            <wp:extent cx="2879725" cy="1558290"/>
            <wp:effectExtent l="0" t="0" r="0" b="3810"/>
            <wp:wrapTight wrapText="bothSides">
              <wp:wrapPolygon edited="0">
                <wp:start x="0" y="0"/>
                <wp:lineTo x="0" y="21389"/>
                <wp:lineTo x="21433" y="21389"/>
                <wp:lineTo x="21433" y="0"/>
                <wp:lineTo x="0" y="0"/>
              </wp:wrapPolygon>
            </wp:wrapTight>
            <wp:docPr id="59" name="Picture 59" descr="Подуровни уровня PH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Подуровни уровня PH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5582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 </w:t>
      </w:r>
      <w:r w:rsidRPr="00AE0179">
        <w:rPr>
          <w:rFonts w:ascii="Times New Roman" w:eastAsia="Times New Roman" w:hAnsi="Times New Roman" w:cs="Times New Roman"/>
          <w:color w:val="000000"/>
          <w:sz w:val="24"/>
          <w:szCs w:val="24"/>
          <w:lang w:eastAsia="ru-RU"/>
        </w:rPr>
        <w:t>Подуровни уровня PHY</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Одна из особенностей, лежащих в основе современных передатчиков, благодаря которой данные можно передавать с высокой скоростью, - это предположение о том, что данные, которые предлагаются для передачи, поступают, с точки зрения передатчика, случайным образом. Без этого предположения многие преимущества, получаемые за счет применения остальных составляющих физического уровня, остались бы нереализованными.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Однако бывает, что принимаемые данные не вполне случайны и на самом деле могут содержать повторяющиеся наборы и длинные последовательности нулей и единиц.</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Скрэмблирование</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перестановка</w:t>
      </w:r>
      <w:r w:rsidRPr="00AE0179">
        <w:rPr>
          <w:rFonts w:ascii="Times New Roman" w:eastAsia="Times New Roman" w:hAnsi="Times New Roman" w:cs="Times New Roman"/>
          <w:color w:val="000000"/>
          <w:sz w:val="24"/>
          <w:szCs w:val="24"/>
          <w:lang w:eastAsia="ru-RU"/>
        </w:rPr>
        <w:t> элементов) - это метод, посредством которого принимаемые данные делаются более похожими на случайные; достигается это путем перестановки битов последовательности таким образом, чтобы превратить ее из структурированной в похожую на случайную. Эту процедуру иногда называют "отбеливанием потока данных". Дескрэмблер приемника затем выполняет </w:t>
      </w:r>
      <w:r w:rsidRPr="00AE0179">
        <w:rPr>
          <w:rFonts w:ascii="Times New Roman" w:eastAsia="Times New Roman" w:hAnsi="Times New Roman" w:cs="Times New Roman"/>
          <w:i/>
          <w:iCs/>
          <w:color w:val="000000"/>
          <w:sz w:val="24"/>
          <w:szCs w:val="24"/>
          <w:lang w:eastAsia="ru-RU"/>
        </w:rPr>
        <w:t>обратное преобразование</w:t>
      </w:r>
      <w:r w:rsidRPr="00AE0179">
        <w:rPr>
          <w:rFonts w:ascii="Times New Roman" w:eastAsia="Times New Roman" w:hAnsi="Times New Roman" w:cs="Times New Roman"/>
          <w:color w:val="000000"/>
          <w:sz w:val="24"/>
          <w:szCs w:val="24"/>
          <w:lang w:eastAsia="ru-RU"/>
        </w:rPr>
        <w:t> этой случайной последовательности с целью получения исходной структурированной последовательности. Большинство способов скрэмблирования относится к числу самосинхронизирующихся; это означает, что дескрэмблер способен самостоятельно синхронизироваться со скрэмблером.</w:t>
      </w:r>
    </w:p>
    <w:p w:rsidR="00D3662D" w:rsidRDefault="00D3662D" w:rsidP="00D3662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3.1. </w:t>
      </w:r>
      <w:r w:rsidRPr="00AE0179">
        <w:rPr>
          <w:rFonts w:ascii="Times New Roman" w:eastAsia="Times New Roman" w:hAnsi="Times New Roman" w:cs="Times New Roman"/>
          <w:b/>
          <w:bCs/>
          <w:color w:val="000000"/>
          <w:sz w:val="24"/>
          <w:szCs w:val="24"/>
          <w:lang w:eastAsia="ru-RU"/>
        </w:rPr>
        <w:t>IEEE 802.11</w:t>
      </w:r>
    </w:p>
    <w:p w:rsidR="00D3662D" w:rsidRDefault="00D3662D" w:rsidP="00D3662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p>
    <w:p w:rsidR="00D3662D" w:rsidRPr="00AE0179" w:rsidRDefault="00D3662D" w:rsidP="00D3662D">
      <w:pPr>
        <w:shd w:val="clear" w:color="auto" w:fill="FFFFFF"/>
        <w:spacing w:after="0" w:line="240" w:lineRule="auto"/>
        <w:outlineLvl w:val="3"/>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Исходный стандарт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определяет три метода передачи на физическом уровне:</w:t>
      </w:r>
    </w:p>
    <w:p w:rsidR="00D3662D" w:rsidRPr="00AE0179" w:rsidRDefault="00D3662D" w:rsidP="00D3662D">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Передача в диапазоне инфракрасных волн.</w:t>
      </w:r>
    </w:p>
    <w:p w:rsidR="00D3662D" w:rsidRPr="00AE0179" w:rsidRDefault="00D3662D" w:rsidP="00D3662D">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расширения спектра путем скачкообразной перестройки частоты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в диапазоне 2,4 ГГц.</w:t>
      </w:r>
    </w:p>
    <w:p w:rsidR="00D3662D" w:rsidRPr="00AE0179" w:rsidRDefault="00D3662D" w:rsidP="00D3662D">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Технология широкополосной модуляции с расширением спектра методом прямой последовательности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в диапазоне 2,4 ГГц.</w:t>
      </w:r>
    </w:p>
    <w:p w:rsidR="00D3662D" w:rsidRPr="00AE0179" w:rsidRDefault="00D3662D" w:rsidP="00D3662D">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3.1.1. </w:t>
      </w:r>
      <w:r w:rsidRPr="00AE0179">
        <w:rPr>
          <w:rFonts w:ascii="Times New Roman" w:eastAsia="Times New Roman" w:hAnsi="Times New Roman" w:cs="Times New Roman"/>
          <w:b/>
          <w:bCs/>
          <w:color w:val="000000"/>
          <w:sz w:val="24"/>
          <w:szCs w:val="24"/>
          <w:lang w:eastAsia="ru-RU"/>
        </w:rPr>
        <w:t>Передача в диапазоне инфракрасных волн</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Средой передачи являются инфракрасные волны диапазона 850 нм, которые генерируются либо полупроводниковым лазерным </w:t>
      </w:r>
      <w:r w:rsidRPr="00AE0179">
        <w:rPr>
          <w:rFonts w:ascii="Times New Roman" w:eastAsia="Times New Roman" w:hAnsi="Times New Roman" w:cs="Times New Roman"/>
          <w:i/>
          <w:iCs/>
          <w:color w:val="000000"/>
          <w:sz w:val="24"/>
          <w:szCs w:val="24"/>
          <w:lang w:eastAsia="ru-RU"/>
        </w:rPr>
        <w:t>диодом</w:t>
      </w:r>
      <w:r w:rsidRPr="00AE0179">
        <w:rPr>
          <w:rFonts w:ascii="Times New Roman" w:eastAsia="Times New Roman" w:hAnsi="Times New Roman" w:cs="Times New Roman"/>
          <w:color w:val="000000"/>
          <w:sz w:val="24"/>
          <w:szCs w:val="24"/>
          <w:lang w:eastAsia="ru-RU"/>
        </w:rPr>
        <w:t>, либо светодиодом (</w:t>
      </w:r>
      <w:r w:rsidRPr="00AE0179">
        <w:rPr>
          <w:rFonts w:ascii="Times New Roman" w:eastAsia="Times New Roman" w:hAnsi="Times New Roman" w:cs="Times New Roman"/>
          <w:i/>
          <w:iCs/>
          <w:color w:val="000000"/>
          <w:sz w:val="24"/>
          <w:szCs w:val="24"/>
          <w:lang w:eastAsia="ru-RU"/>
        </w:rPr>
        <w:t>LED</w:t>
      </w:r>
      <w:r w:rsidRPr="00AE0179">
        <w:rPr>
          <w:rFonts w:ascii="Times New Roman" w:eastAsia="Times New Roman" w:hAnsi="Times New Roman" w:cs="Times New Roman"/>
          <w:color w:val="000000"/>
          <w:sz w:val="24"/>
          <w:szCs w:val="24"/>
          <w:lang w:eastAsia="ru-RU"/>
        </w:rPr>
        <w:t>). Так как инфракрасные волны не проникают через стены, область покрытия LAN ограничивается зоной прямой видимости. Стандарт предусматривает три варианта распространения излучения: </w:t>
      </w:r>
      <w:r w:rsidRPr="00AE0179">
        <w:rPr>
          <w:rFonts w:ascii="Times New Roman" w:eastAsia="Times New Roman" w:hAnsi="Times New Roman" w:cs="Times New Roman"/>
          <w:i/>
          <w:iCs/>
          <w:color w:val="000000"/>
          <w:sz w:val="24"/>
          <w:szCs w:val="24"/>
          <w:lang w:eastAsia="ru-RU"/>
        </w:rPr>
        <w:t>ненаправленную антенну</w:t>
      </w:r>
      <w:r w:rsidRPr="00AE0179">
        <w:rPr>
          <w:rFonts w:ascii="Times New Roman" w:eastAsia="Times New Roman" w:hAnsi="Times New Roman" w:cs="Times New Roman"/>
          <w:color w:val="000000"/>
          <w:sz w:val="24"/>
          <w:szCs w:val="24"/>
          <w:lang w:eastAsia="ru-RU"/>
        </w:rPr>
        <w:t>, отражение от потолка и фокусное направленное излучение. В первом случае узкий луч рассеивается с помощью системы линз. Фокусное направленное излучение предназначено для организации двухточечной связи, например между двумя зданиями.</w:t>
      </w:r>
    </w:p>
    <w:p w:rsidR="00D3662D" w:rsidRPr="00AE0179" w:rsidRDefault="00D3662D" w:rsidP="00D3662D">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3.1.2. </w:t>
      </w:r>
      <w:r w:rsidRPr="00AE0179">
        <w:rPr>
          <w:rFonts w:ascii="Times New Roman" w:eastAsia="Times New Roman" w:hAnsi="Times New Roman" w:cs="Times New Roman"/>
          <w:b/>
          <w:bCs/>
          <w:color w:val="000000"/>
          <w:sz w:val="24"/>
          <w:szCs w:val="24"/>
          <w:lang w:eastAsia="ru-RU"/>
        </w:rPr>
        <w:t>Беспроводные локальные сети со скачкообразной перестройкой частоты (FHSS)</w:t>
      </w:r>
    </w:p>
    <w:p w:rsidR="00D3662D" w:rsidRPr="00AE0179" w:rsidRDefault="00D3662D" w:rsidP="00D3662D">
      <w:pPr>
        <w:pStyle w:val="a3"/>
        <w:rPr>
          <w:lang w:eastAsia="ru-RU"/>
        </w:rPr>
      </w:pPr>
      <w:r w:rsidRPr="00AE0179">
        <w:rPr>
          <w:lang w:eastAsia="ru-RU"/>
        </w:rPr>
        <w:t>Беспроводные локальные сети </w:t>
      </w:r>
      <w:r w:rsidRPr="00AE0179">
        <w:rPr>
          <w:i/>
          <w:iCs/>
          <w:lang w:eastAsia="ru-RU"/>
        </w:rPr>
        <w:t>FHSS</w:t>
      </w:r>
      <w:r w:rsidRPr="00AE0179">
        <w:rPr>
          <w:lang w:eastAsia="ru-RU"/>
        </w:rPr>
        <w:t> поддерживают скорости передачи 1 и 2 Мбит/с. Устройства </w:t>
      </w:r>
      <w:r w:rsidRPr="00AE0179">
        <w:rPr>
          <w:i/>
          <w:iCs/>
          <w:lang w:eastAsia="ru-RU"/>
        </w:rPr>
        <w:t>FHSS</w:t>
      </w:r>
      <w:r w:rsidRPr="00AE0179">
        <w:rPr>
          <w:lang w:eastAsia="ru-RU"/>
        </w:rPr>
        <w:t> делят предназначенную для их работы полосу частот от 2,402 до 2,480 ГГц на 79 неперекрывающихся каналов (это справедливо для Северной Америки и большей части Европы). Ширина каждого из 79 каналов составляет 1 МГц, поэтому беспроводные локальные сети </w:t>
      </w:r>
      <w:r w:rsidRPr="00AE0179">
        <w:rPr>
          <w:i/>
          <w:iCs/>
          <w:lang w:eastAsia="ru-RU"/>
        </w:rPr>
        <w:t>FHSS</w:t>
      </w:r>
      <w:r w:rsidRPr="00AE0179">
        <w:rPr>
          <w:lang w:eastAsia="ru-RU"/>
        </w:rPr>
        <w:t> используют относительно высокую скорость передачи символов - 1 МГц - и намного меньшую скорость перестройки с канала на канал.</w:t>
      </w:r>
    </w:p>
    <w:p w:rsidR="00D3662D" w:rsidRPr="00AE0179" w:rsidRDefault="00D3662D" w:rsidP="00D3662D">
      <w:pPr>
        <w:pStyle w:val="a3"/>
        <w:rPr>
          <w:lang w:eastAsia="ru-RU"/>
        </w:rPr>
      </w:pPr>
      <w:r w:rsidRPr="00AE0179">
        <w:rPr>
          <w:lang w:eastAsia="ru-RU"/>
        </w:rPr>
        <w:t>Последовательность перестройки частоты должна иметь следующие параметры: частота перескоков не менее 2,5 раз в секунду как минимум между шестью (6 МГц) каналами. Чтобы минимизировать число коллизий между перекрывающимися зонами покрытия, возможные последовательности перескоков должны быть разбиты на три набора последовательностей, длина которых для Северной Америки и большей части Европы составляет 26. В </w:t>
      </w:r>
      <w:hyperlink r:id="rId9" w:anchor="table.3.1" w:history="1">
        <w:r w:rsidRPr="00AE0179">
          <w:rPr>
            <w:color w:val="0071A6"/>
            <w:lang w:eastAsia="ru-RU"/>
          </w:rPr>
          <w:t xml:space="preserve">таблице </w:t>
        </w:r>
        <w:r w:rsidRPr="00AE0179">
          <w:rPr>
            <w:color w:val="0071A6"/>
            <w:lang w:eastAsia="ru-RU"/>
          </w:rPr>
          <w:lastRenderedPageBreak/>
          <w:t>3.1</w:t>
        </w:r>
      </w:hyperlink>
      <w:r w:rsidRPr="00AE0179">
        <w:rPr>
          <w:lang w:eastAsia="ru-RU"/>
        </w:rPr>
        <w:t> представлены схемы скачкообразной перестройки частоты, обеспечивающие минимальное перекрытие.</w:t>
      </w:r>
    </w:p>
    <w:p w:rsidR="00D3662D" w:rsidRPr="00AE0179" w:rsidRDefault="00D3662D" w:rsidP="00D3662D">
      <w:pPr>
        <w:pStyle w:val="a3"/>
        <w:rPr>
          <w:lang w:eastAsia="ru-RU"/>
        </w:rPr>
      </w:pPr>
      <w:r w:rsidRPr="00AE0179">
        <w:rPr>
          <w:lang w:eastAsia="ru-RU"/>
        </w:rPr>
        <w:t>По сути, схема скачкообразной перестройки частоты обеспечивает неторопливый переход с одного возможного канала на другой таким образом, что после каждого скачка покрывается полоса частот, равная как минимум 6 МГц, благодаря чему в многосотовых сетях минимизируется возможность возникновения коллизий.</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702"/>
        <w:gridCol w:w="7632"/>
      </w:tblGrid>
      <w:tr w:rsidR="00D3662D" w:rsidRPr="00AE0179" w:rsidTr="008F5322">
        <w:trPr>
          <w:tblCellSpacing w:w="7" w:type="dxa"/>
        </w:trPr>
        <w:tc>
          <w:tcPr>
            <w:tcW w:w="0" w:type="auto"/>
            <w:gridSpan w:val="2"/>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sz w:val="24"/>
                <w:szCs w:val="24"/>
                <w:lang w:eastAsia="ru-RU"/>
              </w:rPr>
            </w:pPr>
            <w:bookmarkStart w:id="1" w:name="table.3.1"/>
            <w:bookmarkEnd w:id="1"/>
            <w:r w:rsidRPr="00AE0179">
              <w:rPr>
                <w:rFonts w:ascii="Times New Roman" w:eastAsia="Times New Roman" w:hAnsi="Times New Roman" w:cs="Times New Roman"/>
                <w:sz w:val="24"/>
                <w:szCs w:val="24"/>
                <w:lang w:eastAsia="ru-RU"/>
              </w:rPr>
              <w:t>Таблица 3.1. Схема </w:t>
            </w:r>
            <w:r w:rsidRPr="00AE0179">
              <w:rPr>
                <w:rFonts w:ascii="Times New Roman" w:eastAsia="Times New Roman" w:hAnsi="Times New Roman" w:cs="Times New Roman"/>
                <w:i/>
                <w:iCs/>
                <w:sz w:val="24"/>
                <w:szCs w:val="24"/>
                <w:lang w:eastAsia="ru-RU"/>
              </w:rPr>
              <w:t>FHSS</w:t>
            </w:r>
            <w:r w:rsidRPr="00AE0179">
              <w:rPr>
                <w:rFonts w:ascii="Times New Roman" w:eastAsia="Times New Roman" w:hAnsi="Times New Roman" w:cs="Times New Roman"/>
                <w:sz w:val="24"/>
                <w:szCs w:val="24"/>
                <w:lang w:eastAsia="ru-RU"/>
              </w:rPr>
              <w:t> для Северной Америки и Европы</w:t>
            </w:r>
          </w:p>
        </w:tc>
      </w:tr>
      <w:tr w:rsidR="00D3662D" w:rsidRPr="00AE0179" w:rsidTr="008F5322">
        <w:trPr>
          <w:tblCellSpacing w:w="7" w:type="dxa"/>
        </w:trPr>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Набор</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Схема скачкообразной перестройки частоты</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{0,3,6,9,12,15,18,21,24,27,30,33,36,39,42,45,48,51,54,57,60,63,66,69,72,75}</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{1,4,7,10,13,16,19,22,25,28,31,34,37,40,43,46,49,52,55,58,61,64,67,70,73,76}</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{2,5,8,11,14,17,20,23,26,29,32,35,38,41,44,47,50,53,56,59,62,65,68,71,74,77}</w:t>
            </w:r>
          </w:p>
        </w:tc>
      </w:tr>
    </w:tbl>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 того как уровень MAC пропускает МАС-фрейм, который в локальных беспроводных сетях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называется также служебным элементом данных PLCP, или PSDU (PLCP Service Data Unit), подуровень PLCP добавляет два поля в начало фрейма, чтобы сформировать таким образом фрейм PPDU (PPDU - элемент данных протокола PLCP). На </w:t>
      </w:r>
      <w:hyperlink r:id="rId10" w:anchor="image.3.2" w:history="1">
        <w:r w:rsidRPr="00AE0179">
          <w:rPr>
            <w:rFonts w:ascii="Times New Roman" w:eastAsia="Times New Roman" w:hAnsi="Times New Roman" w:cs="Times New Roman"/>
            <w:color w:val="0071A6"/>
            <w:sz w:val="24"/>
            <w:szCs w:val="24"/>
            <w:lang w:eastAsia="ru-RU"/>
          </w:rPr>
          <w:t>рис. 3.2</w:t>
        </w:r>
      </w:hyperlink>
      <w:r w:rsidRPr="00AE0179">
        <w:rPr>
          <w:rFonts w:ascii="Times New Roman" w:eastAsia="Times New Roman" w:hAnsi="Times New Roman" w:cs="Times New Roman"/>
          <w:color w:val="000000"/>
          <w:sz w:val="24"/>
          <w:szCs w:val="24"/>
          <w:lang w:eastAsia="ru-RU"/>
        </w:rPr>
        <w:t> представлен формат фрейма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подуровня PLCP.</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3.2"/>
      <w:bookmarkEnd w:id="2"/>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0288" behindDoc="1" locked="0" layoutInCell="1" allowOverlap="1" wp14:anchorId="6A2AECB0" wp14:editId="0BC70D62">
            <wp:simplePos x="0" y="0"/>
            <wp:positionH relativeFrom="column">
              <wp:posOffset>-3810</wp:posOffset>
            </wp:positionH>
            <wp:positionV relativeFrom="paragraph">
              <wp:posOffset>1905</wp:posOffset>
            </wp:positionV>
            <wp:extent cx="2879725" cy="735330"/>
            <wp:effectExtent l="0" t="0" r="0" b="7620"/>
            <wp:wrapTight wrapText="bothSides">
              <wp:wrapPolygon edited="0">
                <wp:start x="0" y="0"/>
                <wp:lineTo x="0" y="21264"/>
                <wp:lineTo x="21433" y="21264"/>
                <wp:lineTo x="21433" y="0"/>
                <wp:lineTo x="0" y="0"/>
              </wp:wrapPolygon>
            </wp:wrapTight>
            <wp:docPr id="60" name="Picture 60" descr="Формат фрейма FHSS подуровня PLC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Формат фрейма FHSS подуровня PLC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725" cy="735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3.2. </w:t>
      </w:r>
      <w:r w:rsidRPr="00AE0179">
        <w:rPr>
          <w:rFonts w:ascii="Times New Roman" w:eastAsia="Times New Roman" w:hAnsi="Times New Roman" w:cs="Times New Roman"/>
          <w:color w:val="000000"/>
          <w:sz w:val="24"/>
          <w:szCs w:val="24"/>
          <w:lang w:eastAsia="ru-RU"/>
        </w:rPr>
        <w:t>Формат фрейма FHSS подуровня PLCP</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Преамбула PLCP состоит из двух подполей:</w:t>
      </w:r>
    </w:p>
    <w:p w:rsidR="00D3662D" w:rsidRPr="00AE0179" w:rsidRDefault="00D3662D" w:rsidP="00D3662D">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Sync размером 80 бит</w:t>
      </w:r>
      <w:r w:rsidRPr="00AE0179">
        <w:rPr>
          <w:rFonts w:ascii="Times New Roman" w:eastAsia="Times New Roman" w:hAnsi="Times New Roman" w:cs="Times New Roman"/>
          <w:color w:val="000000"/>
          <w:sz w:val="24"/>
          <w:szCs w:val="24"/>
          <w:lang w:eastAsia="ru-RU"/>
        </w:rPr>
        <w:t>. Строка, состоящая из чередующихся 0 и 1, начинается с 0. Приемная станция использует это поле, чтобы принять решение о выборе антенны при наличии такой возможности, откорректировать уход частоты (frequency offset) и синхронизировать распределение пакетов (packet timing).</w:t>
      </w:r>
    </w:p>
    <w:p w:rsidR="00D3662D" w:rsidRPr="00AE0179" w:rsidRDefault="00D3662D" w:rsidP="00D3662D">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флага начала фрейма (Start of Frame Delimiter, SFD) размером 16 бит</w:t>
      </w:r>
      <w:r w:rsidRPr="00AE0179">
        <w:rPr>
          <w:rFonts w:ascii="Times New Roman" w:eastAsia="Times New Roman" w:hAnsi="Times New Roman" w:cs="Times New Roman"/>
          <w:color w:val="000000"/>
          <w:sz w:val="24"/>
          <w:szCs w:val="24"/>
          <w:lang w:eastAsia="ru-RU"/>
        </w:rPr>
        <w:t>. Состоит из специфической строки ( </w:t>
      </w:r>
      <w:r w:rsidRPr="00AE0179">
        <w:rPr>
          <w:rFonts w:ascii="Times New Roman" w:eastAsia="Times New Roman" w:hAnsi="Times New Roman" w:cs="Times New Roman"/>
          <w:color w:val="8B0000"/>
          <w:sz w:val="24"/>
          <w:szCs w:val="24"/>
          <w:lang w:eastAsia="ru-RU"/>
        </w:rPr>
        <w:t>0000 1100 1011 1101</w:t>
      </w:r>
      <w:r w:rsidRPr="00AE0179">
        <w:rPr>
          <w:rFonts w:ascii="Times New Roman" w:eastAsia="Times New Roman" w:hAnsi="Times New Roman" w:cs="Times New Roman"/>
          <w:color w:val="000000"/>
          <w:sz w:val="24"/>
          <w:szCs w:val="24"/>
          <w:lang w:eastAsia="ru-RU"/>
        </w:rPr>
        <w:t>, крайний слева бит первый) в обеспечение синхронизации фреймов (frame timing) для приемной станции.</w:t>
      </w:r>
    </w:p>
    <w:p w:rsidR="00D3662D" w:rsidRPr="00527126" w:rsidRDefault="00D3662D" w:rsidP="00D3662D">
      <w:pPr>
        <w:shd w:val="clear" w:color="auto" w:fill="FFFFFF"/>
        <w:spacing w:before="100" w:beforeAutospacing="1" w:after="100" w:afterAutospacing="1" w:line="240" w:lineRule="atLeast"/>
        <w:rPr>
          <w:rFonts w:ascii="Times New Roman" w:eastAsia="Times New Roman" w:hAnsi="Times New Roman" w:cs="Times New Roman"/>
          <w:i/>
          <w:color w:val="000000"/>
          <w:sz w:val="24"/>
          <w:szCs w:val="24"/>
          <w:u w:val="single"/>
          <w:lang w:eastAsia="ru-RU"/>
        </w:rPr>
      </w:pPr>
      <w:r w:rsidRPr="00527126">
        <w:rPr>
          <w:rFonts w:ascii="Times New Roman" w:eastAsia="Times New Roman" w:hAnsi="Times New Roman" w:cs="Times New Roman"/>
          <w:i/>
          <w:color w:val="000000"/>
          <w:sz w:val="24"/>
          <w:szCs w:val="24"/>
          <w:u w:val="single"/>
          <w:lang w:eastAsia="ru-RU"/>
        </w:rPr>
        <w:t>Заголовок фрейма PLCP состоит из трех подполей:</w:t>
      </w:r>
    </w:p>
    <w:p w:rsidR="00D3662D" w:rsidRPr="00AE0179" w:rsidRDefault="00D3662D" w:rsidP="00D3662D">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Слово длины служебного элемента данных PLCP (PSDU), PSDU Length Word (PLW) размером 12 бит</w:t>
      </w:r>
      <w:r w:rsidRPr="00AE0179">
        <w:rPr>
          <w:rFonts w:ascii="Times New Roman" w:eastAsia="Times New Roman" w:hAnsi="Times New Roman" w:cs="Times New Roman"/>
          <w:color w:val="000000"/>
          <w:sz w:val="24"/>
          <w:szCs w:val="24"/>
          <w:lang w:eastAsia="ru-RU"/>
        </w:rPr>
        <w:t>. Указывает размер фрейма MAC (PSDU) в </w:t>
      </w:r>
      <w:r w:rsidRPr="00AE0179">
        <w:rPr>
          <w:rFonts w:ascii="Times New Roman" w:eastAsia="Times New Roman" w:hAnsi="Times New Roman" w:cs="Times New Roman"/>
          <w:i/>
          <w:iCs/>
          <w:color w:val="000000"/>
          <w:sz w:val="24"/>
          <w:szCs w:val="24"/>
          <w:lang w:eastAsia="ru-RU"/>
        </w:rPr>
        <w:t>октетах</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Сигнальное поле PLCP (Signaling Field PLCP - PSF) размером 4 бит</w:t>
      </w:r>
      <w:r w:rsidRPr="00AE0179">
        <w:rPr>
          <w:rFonts w:ascii="Times New Roman" w:eastAsia="Times New Roman" w:hAnsi="Times New Roman" w:cs="Times New Roman"/>
          <w:color w:val="000000"/>
          <w:sz w:val="24"/>
          <w:szCs w:val="24"/>
          <w:lang w:eastAsia="ru-RU"/>
        </w:rPr>
        <w:t>. Указывает скорость передачи данных конкретного фрейма.</w:t>
      </w:r>
    </w:p>
    <w:p w:rsidR="00D3662D" w:rsidRPr="00AE0179" w:rsidRDefault="00D3662D" w:rsidP="00D3662D">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HEC (Header Error Check)</w:t>
      </w:r>
      <w:r w:rsidRPr="00AE0179">
        <w:rPr>
          <w:rFonts w:ascii="Times New Roman" w:eastAsia="Times New Roman" w:hAnsi="Times New Roman" w:cs="Times New Roman"/>
          <w:color w:val="000000"/>
          <w:sz w:val="24"/>
          <w:szCs w:val="24"/>
          <w:lang w:eastAsia="ru-RU"/>
        </w:rPr>
        <w:t>. Контрольная сумма фрейма.</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Служебный элемент данных PLCP (PSDU) проходит через операцию скрэмблирования с целью отбеливания (рандомизации) последовательности входных битов. Получившийся в результате PSDU представлен на </w:t>
      </w:r>
      <w:hyperlink r:id="rId12" w:anchor="image.3.3" w:history="1">
        <w:r w:rsidRPr="00AE0179">
          <w:rPr>
            <w:rFonts w:ascii="Times New Roman" w:eastAsia="Times New Roman" w:hAnsi="Times New Roman" w:cs="Times New Roman"/>
            <w:color w:val="0071A6"/>
            <w:sz w:val="24"/>
            <w:szCs w:val="24"/>
            <w:lang w:eastAsia="ru-RU"/>
          </w:rPr>
          <w:t>рис. 3.3</w:t>
        </w:r>
      </w:hyperlink>
      <w:r w:rsidRPr="00AE0179">
        <w:rPr>
          <w:rFonts w:ascii="Times New Roman" w:eastAsia="Times New Roman" w:hAnsi="Times New Roman" w:cs="Times New Roman"/>
          <w:color w:val="000000"/>
          <w:sz w:val="24"/>
          <w:szCs w:val="24"/>
          <w:lang w:eastAsia="ru-RU"/>
        </w:rPr>
        <w:t>. Заполняющие символы вставляются между всеми 32-символьными блоками. Эти заполняющие символы устраняют любые систематические отклонения в данных, например, когда единиц больше, чем нулей, или наоборот, которые могли бы привести к нежелательным эффектам при дальнейшей обработке.</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3.3"/>
      <w:bookmarkEnd w:id="3"/>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1312" behindDoc="1" locked="0" layoutInCell="1" allowOverlap="1" wp14:anchorId="18BFD399" wp14:editId="122565BC">
            <wp:simplePos x="0" y="0"/>
            <wp:positionH relativeFrom="column">
              <wp:posOffset>-3810</wp:posOffset>
            </wp:positionH>
            <wp:positionV relativeFrom="paragraph">
              <wp:posOffset>3810</wp:posOffset>
            </wp:positionV>
            <wp:extent cx="2879725" cy="819150"/>
            <wp:effectExtent l="0" t="0" r="0" b="0"/>
            <wp:wrapTight wrapText="bothSides">
              <wp:wrapPolygon edited="0">
                <wp:start x="0" y="0"/>
                <wp:lineTo x="0" y="21098"/>
                <wp:lineTo x="21433" y="21098"/>
                <wp:lineTo x="21433" y="0"/>
                <wp:lineTo x="0" y="0"/>
              </wp:wrapPolygon>
            </wp:wrapTight>
            <wp:docPr id="61" name="Picture 61" descr="Скрэмблированный PSDU в технологии FH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Скрэмблированный PSDU в технологии FHS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97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br/>
      </w:r>
      <w:r w:rsidRPr="00AE0179">
        <w:rPr>
          <w:rFonts w:ascii="Times New Roman" w:eastAsia="Times New Roman" w:hAnsi="Times New Roman" w:cs="Times New Roman"/>
          <w:b/>
          <w:bCs/>
          <w:color w:val="000000"/>
          <w:sz w:val="24"/>
          <w:szCs w:val="24"/>
          <w:lang w:eastAsia="ru-RU"/>
        </w:rPr>
        <w:t>Рис. 3.3. </w:t>
      </w:r>
      <w:r w:rsidRPr="00AE0179">
        <w:rPr>
          <w:rFonts w:ascii="Times New Roman" w:eastAsia="Times New Roman" w:hAnsi="Times New Roman" w:cs="Times New Roman"/>
          <w:color w:val="000000"/>
          <w:sz w:val="24"/>
          <w:szCs w:val="24"/>
          <w:lang w:eastAsia="ru-RU"/>
        </w:rPr>
        <w:t>Скрэмблированный PSDU в технологии FHSS</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Подуровень PLCP преобразует фрейм в поток битов и передает его на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технологии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модулирует поток данных с использованием модуляции, основанной на гауссовой частотной модуляции (Gaussian Frequency Shift Keying - GFSK).</w:t>
      </w:r>
    </w:p>
    <w:p w:rsidR="00D3662D" w:rsidRPr="00AE0179" w:rsidRDefault="00D3662D" w:rsidP="00D3662D">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4" w:name="sect5"/>
      <w:bookmarkEnd w:id="4"/>
      <w:r>
        <w:rPr>
          <w:rFonts w:ascii="Times New Roman" w:eastAsia="Times New Roman" w:hAnsi="Times New Roman" w:cs="Times New Roman"/>
          <w:b/>
          <w:bCs/>
          <w:color w:val="000000"/>
          <w:sz w:val="24"/>
          <w:szCs w:val="24"/>
          <w:lang w:eastAsia="ru-RU"/>
        </w:rPr>
        <w:t xml:space="preserve">3.1.3. </w:t>
      </w:r>
      <w:r w:rsidRPr="00AE0179">
        <w:rPr>
          <w:rFonts w:ascii="Times New Roman" w:eastAsia="Times New Roman" w:hAnsi="Times New Roman" w:cs="Times New Roman"/>
          <w:b/>
          <w:bCs/>
          <w:color w:val="000000"/>
          <w:sz w:val="24"/>
          <w:szCs w:val="24"/>
          <w:lang w:eastAsia="ru-RU"/>
        </w:rPr>
        <w:t>Беспроводные локальные сети, использующие широкополосную модуляцию DSSS с расширением спектра методом прямой последовательности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спецификации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оговорено использование и другого физического уровня - на основе технологии широкополосной модуляции с расширением спектра методом прямой последовательности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Как было указано в стандарте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разработки 1997 года, технология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поддерживает скорости передачи 1 и 2 Мбит/с.</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Аналогично подуровню PLCP, используемому в технологии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подуровень PLCP технологии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добавляет два поля во фрейм MAC, чтобы сформировать PPDU: преамбулу PLCP и заголовок PLCP Формат фрейма представлен на </w:t>
      </w:r>
      <w:hyperlink r:id="rId14" w:anchor="image.3.4" w:history="1">
        <w:r w:rsidRPr="00AE0179">
          <w:rPr>
            <w:rFonts w:ascii="Times New Roman" w:eastAsia="Times New Roman" w:hAnsi="Times New Roman" w:cs="Times New Roman"/>
            <w:color w:val="0071A6"/>
            <w:sz w:val="24"/>
            <w:szCs w:val="24"/>
            <w:lang w:eastAsia="ru-RU"/>
          </w:rPr>
          <w:t>рис. 3.4</w:t>
        </w:r>
      </w:hyperlink>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5" w:name="image.3.4"/>
      <w:bookmarkEnd w:id="5"/>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2336" behindDoc="1" locked="0" layoutInCell="1" allowOverlap="1" wp14:anchorId="2000B844" wp14:editId="56A9C46B">
            <wp:simplePos x="0" y="0"/>
            <wp:positionH relativeFrom="column">
              <wp:posOffset>-3810</wp:posOffset>
            </wp:positionH>
            <wp:positionV relativeFrom="paragraph">
              <wp:posOffset>-635</wp:posOffset>
            </wp:positionV>
            <wp:extent cx="3599815" cy="725805"/>
            <wp:effectExtent l="0" t="0" r="635" b="0"/>
            <wp:wrapTight wrapText="bothSides">
              <wp:wrapPolygon edited="0">
                <wp:start x="0" y="0"/>
                <wp:lineTo x="0" y="20976"/>
                <wp:lineTo x="21490" y="20976"/>
                <wp:lineTo x="21490" y="0"/>
                <wp:lineTo x="0" y="0"/>
              </wp:wrapPolygon>
            </wp:wrapTight>
            <wp:docPr id="62" name="Picture 62" descr="Формат фрейма DSSS подуровня PLCP">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Формат фрейма DSSS подуровня PLCP">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815" cy="725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3.4. </w:t>
      </w:r>
      <w:r w:rsidRPr="00AE0179">
        <w:rPr>
          <w:rFonts w:ascii="Times New Roman" w:eastAsia="Times New Roman" w:hAnsi="Times New Roman" w:cs="Times New Roman"/>
          <w:color w:val="000000"/>
          <w:sz w:val="24"/>
          <w:szCs w:val="24"/>
          <w:lang w:eastAsia="ru-RU"/>
        </w:rPr>
        <w:t>Формат фрейма DSSS подуровня PLCP</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Преамбула PLCP состоит из двух подполей:</w:t>
      </w:r>
    </w:p>
    <w:p w:rsidR="00D3662D" w:rsidRPr="00AE0179" w:rsidRDefault="00D3662D" w:rsidP="00D3662D">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Sync шириной 128 бит, представляющее собой строку, состоящую из единиц</w:t>
      </w:r>
      <w:r w:rsidRPr="00AE0179">
        <w:rPr>
          <w:rFonts w:ascii="Times New Roman" w:eastAsia="Times New Roman" w:hAnsi="Times New Roman" w:cs="Times New Roman"/>
          <w:color w:val="000000"/>
          <w:sz w:val="24"/>
          <w:szCs w:val="24"/>
          <w:lang w:eastAsia="ru-RU"/>
        </w:rPr>
        <w:t>. Задача этого подполя - обеспечить синхронизацию для приемной станции.</w:t>
      </w:r>
    </w:p>
    <w:p w:rsidR="00D3662D" w:rsidRPr="00AE0179" w:rsidRDefault="00D3662D" w:rsidP="00D3662D">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SFD шириной 16 бит</w:t>
      </w:r>
      <w:r w:rsidRPr="00AE0179">
        <w:rPr>
          <w:rFonts w:ascii="Times New Roman" w:eastAsia="Times New Roman" w:hAnsi="Times New Roman" w:cs="Times New Roman"/>
          <w:color w:val="000000"/>
          <w:sz w:val="24"/>
          <w:szCs w:val="24"/>
          <w:lang w:eastAsia="ru-RU"/>
        </w:rPr>
        <w:t> ; в нем содержится специфичная строка ОхF3A0; его задача - обеспечить тайминг (timing) для приемной станции.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Заголовок PLCP состоит из четырех подполей:</w:t>
      </w:r>
    </w:p>
    <w:p w:rsidR="00D3662D" w:rsidRPr="00AE0179" w:rsidRDefault="00D3662D" w:rsidP="00D3662D">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Signal шириной 8 бит, указывающее тип модуляции и скорость передачи для данного фрейма</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Service шириной 8 бит зарезервировано</w:t>
      </w:r>
      <w:r w:rsidRPr="00AE0179">
        <w:rPr>
          <w:rFonts w:ascii="Times New Roman" w:eastAsia="Times New Roman" w:hAnsi="Times New Roman" w:cs="Times New Roman"/>
          <w:color w:val="000000"/>
          <w:sz w:val="24"/>
          <w:szCs w:val="24"/>
          <w:lang w:eastAsia="ru-RU"/>
        </w:rPr>
        <w:t>. Это означает, что во время разработки спецификации стандарта оно осталось неопределенным; предполагается, что оно пригодится в будущих модификациях стандарта.</w:t>
      </w:r>
    </w:p>
    <w:p w:rsidR="00D3662D" w:rsidRPr="00AE0179" w:rsidRDefault="00D3662D" w:rsidP="00D3662D">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Length шириной 16 бит, указывающее количество микросекунд (из диапазона 16-216), необходимое для передачи части MAC-фрейма</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Подполе CRC</w:t>
      </w:r>
      <w:r w:rsidRPr="00AE0179">
        <w:rPr>
          <w:rFonts w:ascii="Times New Roman" w:eastAsia="Times New Roman" w:hAnsi="Times New Roman" w:cs="Times New Roman"/>
          <w:color w:val="000000"/>
          <w:sz w:val="24"/>
          <w:szCs w:val="24"/>
          <w:lang w:eastAsia="ru-RU"/>
        </w:rPr>
        <w:t>. 16-битная контрольная сумма.</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Подуровень PLCP преобразует фрейм в поток битов и передает данные на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Весь PPDU проходит через процесс скрэмблирования с целью рандомизации данных.</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Скрэмблированная преамбула PLCP всегда передается со скоростью 1 Мбит/с, в то время как скрэмблированный фрейм MPDU передается со скоростью, указанной в подполе Signal. Подуровень </w:t>
      </w:r>
      <w:r w:rsidRPr="00AE0179">
        <w:rPr>
          <w:rFonts w:ascii="Times New Roman" w:eastAsia="Times New Roman" w:hAnsi="Times New Roman" w:cs="Times New Roman"/>
          <w:i/>
          <w:iCs/>
          <w:color w:val="000000"/>
          <w:sz w:val="24"/>
          <w:szCs w:val="24"/>
          <w:lang w:eastAsia="ru-RU"/>
        </w:rPr>
        <w:t>PMD</w:t>
      </w:r>
      <w:r w:rsidRPr="00AE0179">
        <w:rPr>
          <w:rFonts w:ascii="Times New Roman" w:eastAsia="Times New Roman" w:hAnsi="Times New Roman" w:cs="Times New Roman"/>
          <w:color w:val="000000"/>
          <w:sz w:val="24"/>
          <w:szCs w:val="24"/>
          <w:lang w:eastAsia="ru-RU"/>
        </w:rPr>
        <w:t> модулирует отбеленный поток битов, используя следующие </w:t>
      </w:r>
      <w:r w:rsidRPr="00AE0179">
        <w:rPr>
          <w:rFonts w:ascii="Times New Roman" w:eastAsia="Times New Roman" w:hAnsi="Times New Roman" w:cs="Times New Roman"/>
          <w:i/>
          <w:iCs/>
          <w:color w:val="000000"/>
          <w:sz w:val="24"/>
          <w:szCs w:val="24"/>
          <w:lang w:eastAsia="ru-RU"/>
        </w:rPr>
        <w:t>методы модуляции</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Двоичная относительная фазовая модуляция (</w:t>
      </w:r>
      <w:r w:rsidRPr="00AE0179">
        <w:rPr>
          <w:rFonts w:ascii="Times New Roman" w:eastAsia="Times New Roman" w:hAnsi="Times New Roman" w:cs="Times New Roman"/>
          <w:i/>
          <w:iCs/>
          <w:color w:val="000000"/>
          <w:sz w:val="24"/>
          <w:szCs w:val="24"/>
          <w:lang w:eastAsia="ru-RU"/>
        </w:rPr>
        <w:t>Differential</w:t>
      </w:r>
      <w:r w:rsidRPr="00AE0179">
        <w:rPr>
          <w:rFonts w:ascii="Times New Roman" w:eastAsia="Times New Roman" w:hAnsi="Times New Roman" w:cs="Times New Roman"/>
          <w:color w:val="000000"/>
          <w:sz w:val="24"/>
          <w:szCs w:val="24"/>
          <w:lang w:eastAsia="ru-RU"/>
        </w:rPr>
        <w:t> Binary </w:t>
      </w:r>
      <w:r w:rsidRPr="00AE0179">
        <w:rPr>
          <w:rFonts w:ascii="Times New Roman" w:eastAsia="Times New Roman" w:hAnsi="Times New Roman" w:cs="Times New Roman"/>
          <w:i/>
          <w:iCs/>
          <w:color w:val="000000"/>
          <w:sz w:val="24"/>
          <w:szCs w:val="24"/>
          <w:lang w:eastAsia="ru-RU"/>
        </w:rPr>
        <w:t>Phase Shift</w:t>
      </w:r>
      <w:r w:rsidRPr="00AE0179">
        <w:rPr>
          <w:rFonts w:ascii="Times New Roman" w:eastAsia="Times New Roman" w:hAnsi="Times New Roman" w:cs="Times New Roman"/>
          <w:color w:val="000000"/>
          <w:sz w:val="24"/>
          <w:szCs w:val="24"/>
          <w:lang w:eastAsia="ru-RU"/>
        </w:rPr>
        <w:t> Keying - DBPSK) для скорости передачи 1 Мбит/с.</w:t>
      </w:r>
    </w:p>
    <w:p w:rsidR="00D3662D" w:rsidRPr="00AE0179" w:rsidRDefault="00D3662D" w:rsidP="00D3662D">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Квадратурная относительная фазовая модуляция (</w:t>
      </w:r>
      <w:r w:rsidRPr="00AE0179">
        <w:rPr>
          <w:rFonts w:ascii="Times New Roman" w:eastAsia="Times New Roman" w:hAnsi="Times New Roman" w:cs="Times New Roman"/>
          <w:i/>
          <w:iCs/>
          <w:color w:val="000000"/>
          <w:sz w:val="24"/>
          <w:szCs w:val="24"/>
          <w:lang w:eastAsia="ru-RU"/>
        </w:rPr>
        <w:t>Differential</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Quadrature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Phase Shift</w:t>
      </w:r>
      <w:r w:rsidRPr="00AE0179">
        <w:rPr>
          <w:rFonts w:ascii="Times New Roman" w:eastAsia="Times New Roman" w:hAnsi="Times New Roman" w:cs="Times New Roman"/>
          <w:color w:val="000000"/>
          <w:sz w:val="24"/>
          <w:szCs w:val="24"/>
          <w:lang w:eastAsia="ru-RU"/>
        </w:rPr>
        <w:t> Key -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для скорости передачи 2 Мбит/с.</w:t>
      </w:r>
    </w:p>
    <w:p w:rsidR="00D3662D" w:rsidRPr="00AE0179" w:rsidRDefault="00D3662D" w:rsidP="00D3662D">
      <w:pPr>
        <w:rPr>
          <w:rFonts w:ascii="Times New Roman" w:hAnsi="Times New Roman" w:cs="Times New Roman"/>
          <w:sz w:val="24"/>
          <w:szCs w:val="24"/>
        </w:rPr>
      </w:pPr>
    </w:p>
    <w:p w:rsidR="00D3662D" w:rsidRPr="00AE0179" w:rsidRDefault="00D3662D" w:rsidP="00D3662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3.2. </w:t>
      </w:r>
      <w:r w:rsidRPr="00AE0179">
        <w:rPr>
          <w:rFonts w:ascii="Times New Roman" w:eastAsia="Times New Roman" w:hAnsi="Times New Roman" w:cs="Times New Roman"/>
          <w:b/>
          <w:bCs/>
          <w:color w:val="000000"/>
          <w:sz w:val="24"/>
          <w:szCs w:val="24"/>
          <w:lang w:eastAsia="ru-RU"/>
        </w:rPr>
        <w:t>IEEE 802.11b</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физическом уровне к МАС-кадрам (MPDU) добавляется заголовок физического уровня, состоящий из преамбулы и собственно PLCP-заголовка (</w:t>
      </w:r>
      <w:hyperlink r:id="rId17" w:anchor="image.3.5" w:history="1">
        <w:r w:rsidRPr="00AE0179">
          <w:rPr>
            <w:rFonts w:ascii="Times New Roman" w:eastAsia="Times New Roman" w:hAnsi="Times New Roman" w:cs="Times New Roman"/>
            <w:color w:val="0071A6"/>
            <w:sz w:val="24"/>
            <w:szCs w:val="24"/>
            <w:lang w:eastAsia="ru-RU"/>
          </w:rPr>
          <w:t> рис. 3.5</w:t>
        </w:r>
      </w:hyperlink>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Преамбула содержит стартовую синхропоследовательность (</w:t>
      </w:r>
      <w:r w:rsidRPr="00AE0179">
        <w:rPr>
          <w:rFonts w:ascii="Times New Roman" w:eastAsia="Times New Roman" w:hAnsi="Times New Roman" w:cs="Times New Roman"/>
          <w:i/>
          <w:iCs/>
          <w:color w:val="000000"/>
          <w:sz w:val="24"/>
          <w:szCs w:val="24"/>
          <w:lang w:eastAsia="ru-RU"/>
        </w:rPr>
        <w:t>SYNC</w:t>
      </w:r>
      <w:r w:rsidRPr="00AE0179">
        <w:rPr>
          <w:rFonts w:ascii="Times New Roman" w:eastAsia="Times New Roman" w:hAnsi="Times New Roman" w:cs="Times New Roman"/>
          <w:color w:val="000000"/>
          <w:sz w:val="24"/>
          <w:szCs w:val="24"/>
          <w:lang w:eastAsia="ru-RU"/>
        </w:rPr>
        <w:t>) для настройки приемника и 16-битный код начала кадра (SFD) - число F3A016. PLCP-заголовок включает поля SIGNAL (информация о скорости и типе модуляции), SERVICE (дополнительная информация, в том числе о применении высокоскоростных расширений и </w:t>
      </w:r>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-модуляции) и LENGTH (время в микросекундах, необходимое для передачи следующей за заголовком части кадра). Все три поля заголовка защищены 16-битной контрольной суммой </w:t>
      </w:r>
      <w:r w:rsidRPr="00AE0179">
        <w:rPr>
          <w:rFonts w:ascii="Times New Roman" w:eastAsia="Times New Roman" w:hAnsi="Times New Roman" w:cs="Times New Roman"/>
          <w:i/>
          <w:iCs/>
          <w:color w:val="000000"/>
          <w:sz w:val="24"/>
          <w:szCs w:val="24"/>
          <w:lang w:eastAsia="ru-RU"/>
        </w:rPr>
        <w:t>CRC</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3.5"/>
      <w:bookmarkEnd w:id="6"/>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3360" behindDoc="1" locked="0" layoutInCell="1" allowOverlap="1" wp14:anchorId="408A4F84" wp14:editId="151957B8">
            <wp:simplePos x="0" y="0"/>
            <wp:positionH relativeFrom="column">
              <wp:posOffset>-3810</wp:posOffset>
            </wp:positionH>
            <wp:positionV relativeFrom="paragraph">
              <wp:posOffset>3175</wp:posOffset>
            </wp:positionV>
            <wp:extent cx="2879725" cy="1125220"/>
            <wp:effectExtent l="0" t="0" r="0" b="0"/>
            <wp:wrapTight wrapText="bothSides">
              <wp:wrapPolygon edited="0">
                <wp:start x="0" y="0"/>
                <wp:lineTo x="0" y="21210"/>
                <wp:lineTo x="21433" y="21210"/>
                <wp:lineTo x="21433" y="0"/>
                <wp:lineTo x="0" y="0"/>
              </wp:wrapPolygon>
            </wp:wrapTight>
            <wp:docPr id="63" name="Picture 63" descr="Структура кадров сети IEEE 802.11b физического уровн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Структура кадров сети IEEE 802.11b физического уровня"/>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79725" cy="1125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3.5. </w:t>
      </w:r>
      <w:r w:rsidRPr="00AE0179">
        <w:rPr>
          <w:rFonts w:ascii="Times New Roman" w:eastAsia="Times New Roman" w:hAnsi="Times New Roman" w:cs="Times New Roman"/>
          <w:color w:val="000000"/>
          <w:sz w:val="24"/>
          <w:szCs w:val="24"/>
          <w:lang w:eastAsia="ru-RU"/>
        </w:rPr>
        <w:t>Структура кадров сети IEEE 802.11b физического уровня</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стандарте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предусмотрено два типа заголовков: длинный и короткий (</w:t>
      </w:r>
      <w:hyperlink r:id="rId19" w:anchor="image.3.6" w:history="1">
        <w:r w:rsidRPr="00AE0179">
          <w:rPr>
            <w:rFonts w:ascii="Times New Roman" w:eastAsia="Times New Roman" w:hAnsi="Times New Roman" w:cs="Times New Roman"/>
            <w:color w:val="0071A6"/>
            <w:sz w:val="24"/>
            <w:szCs w:val="24"/>
            <w:lang w:eastAsia="ru-RU"/>
          </w:rPr>
          <w:t> рис. 3.6</w:t>
        </w:r>
      </w:hyperlink>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7" w:name="image.3.6"/>
      <w:bookmarkEnd w:id="7"/>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4384" behindDoc="1" locked="0" layoutInCell="1" allowOverlap="1" wp14:anchorId="34A2BA71" wp14:editId="61D745D5">
            <wp:simplePos x="0" y="0"/>
            <wp:positionH relativeFrom="column">
              <wp:posOffset>-3810</wp:posOffset>
            </wp:positionH>
            <wp:positionV relativeFrom="paragraph">
              <wp:posOffset>1905</wp:posOffset>
            </wp:positionV>
            <wp:extent cx="2879725" cy="802640"/>
            <wp:effectExtent l="0" t="0" r="0" b="0"/>
            <wp:wrapTight wrapText="bothSides">
              <wp:wrapPolygon edited="0">
                <wp:start x="0" y="0"/>
                <wp:lineTo x="0" y="21019"/>
                <wp:lineTo x="21433" y="21019"/>
                <wp:lineTo x="21433" y="0"/>
                <wp:lineTo x="0" y="0"/>
              </wp:wrapPolygon>
            </wp:wrapTight>
            <wp:docPr id="64" name="Picture 64" descr="Короткий заголовок кадров сети 802.1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Короткий заголовок кадров сети 802.11b"/>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79725" cy="802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3.6. </w:t>
      </w:r>
      <w:r w:rsidRPr="00AE0179">
        <w:rPr>
          <w:rFonts w:ascii="Times New Roman" w:eastAsia="Times New Roman" w:hAnsi="Times New Roman" w:cs="Times New Roman"/>
          <w:color w:val="000000"/>
          <w:sz w:val="24"/>
          <w:szCs w:val="24"/>
          <w:lang w:eastAsia="ru-RU"/>
        </w:rPr>
        <w:t>Короткий заголовок кадров сети 802.11b</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Они отличаются длиной синхропоследовательности (128 и 56 бит), способом ее генерации, а также тем, что символ начала кадра в коротком заголовке передается в обратном порядке. Кроме того, если все поля длинного заголовка передаются со скоростью 1 Мбит/с, то при коротком заголовке преамбула транслируется на скорости 1 Мбит/с, другие поля заголовка - со скоростью 2 Мбит/с. Остальную часть кадра можно передавать на любой из допустимых стандартом скоростей передачи, указанных в полях SIGNAL и SERVICE. Короткие заголовки физического уровня предусмотрены спецификацией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для увеличения пропускной способности сети.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 описания процедур связи сети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видно, что "накладные расходы" в этом стандарте выше, чем в проводной сети Ethernet. Поэтому крайне важно обеспечить высокую скорость передачи данных в канале. Повысить пропускную способность канала с заданной шириной полосы частот можно, разрабатывая и применяя новые </w:t>
      </w:r>
      <w:r w:rsidRPr="00AE0179">
        <w:rPr>
          <w:rFonts w:ascii="Times New Roman" w:eastAsia="Times New Roman" w:hAnsi="Times New Roman" w:cs="Times New Roman"/>
          <w:i/>
          <w:iCs/>
          <w:color w:val="000000"/>
          <w:sz w:val="24"/>
          <w:szCs w:val="24"/>
          <w:lang w:eastAsia="ru-RU"/>
        </w:rPr>
        <w:t>методы модуляции</w:t>
      </w:r>
      <w:r w:rsidRPr="00AE0179">
        <w:rPr>
          <w:rFonts w:ascii="Times New Roman" w:eastAsia="Times New Roman" w:hAnsi="Times New Roman" w:cs="Times New Roman"/>
          <w:color w:val="000000"/>
          <w:sz w:val="24"/>
          <w:szCs w:val="24"/>
          <w:lang w:eastAsia="ru-RU"/>
        </w:rPr>
        <w:t>. По этому пути пошла группа разработчиков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Напомним, что изначально стандарт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предусматривал работу в режиме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с использованием так называемой Баркеровской последовательности (Barker) длиной 11 бит: В1 = ( </w:t>
      </w:r>
      <w:r w:rsidRPr="00AE0179">
        <w:rPr>
          <w:rFonts w:ascii="Times New Roman" w:eastAsia="Times New Roman" w:hAnsi="Times New Roman" w:cs="Times New Roman"/>
          <w:color w:val="8B0000"/>
          <w:sz w:val="24"/>
          <w:szCs w:val="24"/>
          <w:lang w:eastAsia="ru-RU"/>
        </w:rPr>
        <w:t>10110111000</w:t>
      </w:r>
      <w:r w:rsidRPr="00AE0179">
        <w:rPr>
          <w:rFonts w:ascii="Times New Roman" w:eastAsia="Times New Roman" w:hAnsi="Times New Roman" w:cs="Times New Roman"/>
          <w:color w:val="000000"/>
          <w:sz w:val="24"/>
          <w:szCs w:val="24"/>
          <w:lang w:eastAsia="ru-RU"/>
        </w:rPr>
        <w:t xml:space="preserve"> ). Каждый информационный бит замещается своим произведением по модулю 2 (операция "исключающее ИЛИ") с данной </w:t>
      </w:r>
      <w:r w:rsidRPr="00AE0179">
        <w:rPr>
          <w:rFonts w:ascii="Times New Roman" w:eastAsia="Times New Roman" w:hAnsi="Times New Roman" w:cs="Times New Roman"/>
          <w:color w:val="000000"/>
          <w:sz w:val="24"/>
          <w:szCs w:val="24"/>
          <w:lang w:eastAsia="ru-RU"/>
        </w:rPr>
        <w:lastRenderedPageBreak/>
        <w:t>последовательностью, т. е. каждая информационная единица заменяется на B1, каждый ноль - на инверсию B1. В результате бит заменяется последовательностью 11 чипов. Далее сигнал кодируется посредством дифференциальной двух- или четырехпозиционной фазовой модуляции (DBPSK или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один или два чипа на символ соответственно). При частоте модуляции несущей 11 МГц общая скорость составляет в зависимости от типа модуляции 1 и 2 Мбит/с.</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дополнительно предусматривает скорости передачи 11 и 5,5 Мбит/с. Для этого используется так называемая ССК-модуляция (</w:t>
      </w:r>
      <w:r w:rsidRPr="00AE0179">
        <w:rPr>
          <w:rFonts w:ascii="Times New Roman" w:eastAsia="Times New Roman" w:hAnsi="Times New Roman" w:cs="Times New Roman"/>
          <w:i/>
          <w:iCs/>
          <w:color w:val="000000"/>
          <w:sz w:val="24"/>
          <w:szCs w:val="24"/>
          <w:lang w:eastAsia="ru-RU"/>
        </w:rPr>
        <w:t>Complementary</w:t>
      </w:r>
      <w:r w:rsidRPr="00AE0179">
        <w:rPr>
          <w:rFonts w:ascii="Times New Roman" w:eastAsia="Times New Roman" w:hAnsi="Times New Roman" w:cs="Times New Roman"/>
          <w:color w:val="000000"/>
          <w:sz w:val="24"/>
          <w:szCs w:val="24"/>
          <w:lang w:eastAsia="ru-RU"/>
        </w:rPr>
        <w:t> Code Keying - кодирование комплементарным кодом).</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Хотя механизм расширения спектра, используемый для получения скоростей 5,5 и 11 Мбит/с с применением ССК, относится к методам, которые применяются для скоростей 1 и 2 Мбит/с, он по-своему уникален. В обоих случаях применяется метод расширения, но при использовании модуляции ССК расширяющий код представляет собой код из 8 комплексных чипов, в то время как при работе со скоростями 1 и 2 Мбит/с применяется 11-разрядный код. 8-чиповый код определяется или 4, или 8 битами - в зависимости от скорости передачи данных. Скорость передачи чипов составляет 11 Мчип/с, т.е. при 8 комплексных чипах на символ и 4 или 8 битов на символ можно добиться скорости передачи данных 5,5 и 11 Мбит/с.</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передавать данные со скоростью 5,5 Мбит/с, нужно сгруппировать скрэмблированный поток битов в символы по 4 бита (b0, b1, b2 и bЗ). Последние два бита (b2 и bЗ) используются для определения 8 последовательностей комплексных чипов, как показано в таблице </w:t>
      </w:r>
      <w:hyperlink r:id="rId21" w:anchor="table.3.2" w:history="1">
        <w:r w:rsidRPr="00AE0179">
          <w:rPr>
            <w:rFonts w:ascii="Times New Roman" w:eastAsia="Times New Roman" w:hAnsi="Times New Roman" w:cs="Times New Roman"/>
            <w:color w:val="0071A6"/>
            <w:sz w:val="24"/>
            <w:szCs w:val="24"/>
            <w:lang w:eastAsia="ru-RU"/>
          </w:rPr>
          <w:t>таблице 3.2</w:t>
        </w:r>
      </w:hyperlink>
      <w:r w:rsidRPr="00AE0179">
        <w:rPr>
          <w:rFonts w:ascii="Times New Roman" w:eastAsia="Times New Roman" w:hAnsi="Times New Roman" w:cs="Times New Roman"/>
          <w:color w:val="000000"/>
          <w:sz w:val="24"/>
          <w:szCs w:val="24"/>
          <w:lang w:eastAsia="ru-RU"/>
        </w:rPr>
        <w:t>, где {cl, с2, сЗ, с4, с5, с6, с7, с8} представляют чипы последовательности. В </w:t>
      </w:r>
      <w:hyperlink r:id="rId22" w:anchor="table.3.2" w:history="1">
        <w:r w:rsidRPr="00AE0179">
          <w:rPr>
            <w:rFonts w:ascii="Times New Roman" w:eastAsia="Times New Roman" w:hAnsi="Times New Roman" w:cs="Times New Roman"/>
            <w:color w:val="0071A6"/>
            <w:sz w:val="24"/>
            <w:szCs w:val="24"/>
            <w:lang w:eastAsia="ru-RU"/>
          </w:rPr>
          <w:t>таблице 3.2</w:t>
        </w:r>
      </w:hyperlink>
      <w:r w:rsidRPr="00AE0179">
        <w:rPr>
          <w:rFonts w:ascii="Times New Roman" w:eastAsia="Times New Roman" w:hAnsi="Times New Roman" w:cs="Times New Roman"/>
          <w:color w:val="000000"/>
          <w:sz w:val="24"/>
          <w:szCs w:val="24"/>
          <w:lang w:eastAsia="ru-RU"/>
        </w:rPr>
        <w:t> j представляет мнимое число, корень квадратный из -1, и откладывается по мнимой, или квадратурной, оси комплексной плоскости.</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1168"/>
        <w:gridCol w:w="438"/>
        <w:gridCol w:w="438"/>
        <w:gridCol w:w="438"/>
        <w:gridCol w:w="438"/>
        <w:gridCol w:w="438"/>
        <w:gridCol w:w="438"/>
        <w:gridCol w:w="438"/>
        <w:gridCol w:w="445"/>
      </w:tblGrid>
      <w:tr w:rsidR="00D3662D" w:rsidRPr="00AE0179" w:rsidTr="008F5322">
        <w:trPr>
          <w:tblCellSpacing w:w="7" w:type="dxa"/>
        </w:trPr>
        <w:tc>
          <w:tcPr>
            <w:tcW w:w="0" w:type="auto"/>
            <w:gridSpan w:val="9"/>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sz w:val="24"/>
                <w:szCs w:val="24"/>
                <w:lang w:eastAsia="ru-RU"/>
              </w:rPr>
            </w:pPr>
            <w:bookmarkStart w:id="8" w:name="table.3.2"/>
            <w:bookmarkEnd w:id="8"/>
            <w:r w:rsidRPr="00AE0179">
              <w:rPr>
                <w:rFonts w:ascii="Times New Roman" w:eastAsia="Times New Roman" w:hAnsi="Times New Roman" w:cs="Times New Roman"/>
                <w:sz w:val="24"/>
                <w:szCs w:val="24"/>
                <w:lang w:eastAsia="ru-RU"/>
              </w:rPr>
              <w:t>Таблица 3.2. Последовательность чипов ССК</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(b2, bЗ)</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С5</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С7</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С8</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j</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r>
    </w:tbl>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Теперь, имея последовательность чипов, определенную битами (b2, bЗ), можно использовать первые два бита (b0, b1) для определения поворота фазы, осуществляемого при модуляции по методу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который будет применен к последовательности (</w:t>
      </w:r>
      <w:hyperlink r:id="rId23" w:anchor="table.3.3" w:history="1">
        <w:r w:rsidRPr="00AE0179">
          <w:rPr>
            <w:rFonts w:ascii="Times New Roman" w:eastAsia="Times New Roman" w:hAnsi="Times New Roman" w:cs="Times New Roman"/>
            <w:color w:val="0071A6"/>
            <w:sz w:val="24"/>
            <w:szCs w:val="24"/>
            <w:lang w:eastAsia="ru-RU"/>
          </w:rPr>
          <w:t>таблица 3.3</w:t>
        </w:r>
      </w:hyperlink>
      <w:r w:rsidRPr="00AE0179">
        <w:rPr>
          <w:rFonts w:ascii="Times New Roman" w:eastAsia="Times New Roman" w:hAnsi="Times New Roman" w:cs="Times New Roman"/>
          <w:color w:val="000000"/>
          <w:sz w:val="24"/>
          <w:szCs w:val="24"/>
          <w:lang w:eastAsia="ru-RU"/>
        </w:rPr>
        <w:t>). Вы должны также пронумеровать каждый 4-битовый символ PSDU, начиная с 0, чтобы можно было определить, преобразуете вы четный либо нечетный символ в соответствии с этой таблицей. Следует помнить, что речь идет об использовании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 а не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 и поэтому представленные в таблице изменения фазы отсчитываются по отношению к предыдущему символу или, в случае первого символа PSDU, по отношению к последнему символу предыдущего </w:t>
      </w:r>
      <w:r w:rsidRPr="00AE0179">
        <w:rPr>
          <w:rFonts w:ascii="Times New Roman" w:eastAsia="Times New Roman" w:hAnsi="Times New Roman" w:cs="Times New Roman"/>
          <w:i/>
          <w:iCs/>
          <w:color w:val="000000"/>
          <w:sz w:val="24"/>
          <w:szCs w:val="24"/>
          <w:lang w:eastAsia="ru-RU"/>
        </w:rPr>
        <w:t>DQPSK</w:t>
      </w:r>
      <w:r w:rsidRPr="00AE0179">
        <w:rPr>
          <w:rFonts w:ascii="Times New Roman" w:eastAsia="Times New Roman" w:hAnsi="Times New Roman" w:cs="Times New Roman"/>
          <w:color w:val="000000"/>
          <w:sz w:val="24"/>
          <w:szCs w:val="24"/>
          <w:lang w:eastAsia="ru-RU"/>
        </w:rPr>
        <w:t>-символа, передаваемого со скоростью 2 Мбит/с.</w:t>
      </w:r>
    </w:p>
    <w:p w:rsidR="00D3662D" w:rsidRDefault="00D3662D" w:rsidP="00D3662D">
      <w:pPr>
        <w:pStyle w:val="a4"/>
        <w:keepNext/>
      </w:pPr>
      <w:r>
        <w:t xml:space="preserve">Таблица </w:t>
      </w:r>
      <w:r>
        <w:fldChar w:fldCharType="begin"/>
      </w:r>
      <w:r>
        <w:instrText xml:space="preserve"> SEQ Таблица \* ARABIC </w:instrText>
      </w:r>
      <w:r>
        <w:fldChar w:fldCharType="separate"/>
      </w:r>
      <w:r>
        <w:rPr>
          <w:noProof/>
        </w:rPr>
        <w:t>1</w:t>
      </w:r>
      <w:r>
        <w:rPr>
          <w:noProof/>
        </w:rPr>
        <w:fldChar w:fldCharType="end"/>
      </w:r>
    </w:p>
    <w:tbl>
      <w:tblPr>
        <w:tblW w:w="3147" w:type="dxa"/>
        <w:tblCellSpacing w:w="7" w:type="dxa"/>
        <w:shd w:val="clear" w:color="auto" w:fill="FFFFFF"/>
        <w:tblCellMar>
          <w:left w:w="0" w:type="dxa"/>
          <w:right w:w="0" w:type="dxa"/>
        </w:tblCellMar>
        <w:tblLook w:val="04A0" w:firstRow="1" w:lastRow="0" w:firstColumn="1" w:lastColumn="0" w:noHBand="0" w:noVBand="1"/>
      </w:tblPr>
      <w:tblGrid>
        <w:gridCol w:w="748"/>
        <w:gridCol w:w="1196"/>
        <w:gridCol w:w="1203"/>
      </w:tblGrid>
      <w:tr w:rsidR="00D3662D" w:rsidRPr="00AE0179" w:rsidTr="008F5322">
        <w:trPr>
          <w:tblCellSpacing w:w="7" w:type="dxa"/>
        </w:trPr>
        <w:tc>
          <w:tcPr>
            <w:tcW w:w="0" w:type="auto"/>
            <w:gridSpan w:val="3"/>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sz w:val="24"/>
                <w:szCs w:val="24"/>
                <w:lang w:eastAsia="ru-RU"/>
              </w:rPr>
            </w:pPr>
            <w:bookmarkStart w:id="9" w:name="table.3.3"/>
            <w:bookmarkEnd w:id="9"/>
            <w:r w:rsidRPr="00AE0179">
              <w:rPr>
                <w:rFonts w:ascii="Times New Roman" w:eastAsia="Times New Roman" w:hAnsi="Times New Roman" w:cs="Times New Roman"/>
                <w:sz w:val="24"/>
                <w:szCs w:val="24"/>
                <w:lang w:eastAsia="ru-RU"/>
              </w:rPr>
              <w:t>Таблица 3.3. Поворот фазы при модуляции ССК</w:t>
            </w:r>
          </w:p>
        </w:tc>
      </w:tr>
      <w:tr w:rsidR="00D3662D" w:rsidRPr="00AE0179" w:rsidTr="008F5322">
        <w:trPr>
          <w:tblCellSpacing w:w="7" w:type="dxa"/>
        </w:trPr>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(b0,b1)</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 xml:space="preserve">Изменение фазы </w:t>
            </w:r>
            <w:r w:rsidRPr="00AE0179">
              <w:rPr>
                <w:rFonts w:ascii="Times New Roman" w:eastAsia="Times New Roman" w:hAnsi="Times New Roman" w:cs="Times New Roman"/>
                <w:b/>
                <w:bCs/>
                <w:sz w:val="24"/>
                <w:szCs w:val="24"/>
                <w:lang w:eastAsia="ru-RU"/>
              </w:rPr>
              <w:lastRenderedPageBreak/>
              <w:t>четных символов</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lastRenderedPageBreak/>
              <w:t xml:space="preserve">Изменение фазы </w:t>
            </w:r>
            <w:r w:rsidRPr="00AE0179">
              <w:rPr>
                <w:rFonts w:ascii="Times New Roman" w:eastAsia="Times New Roman" w:hAnsi="Times New Roman" w:cs="Times New Roman"/>
                <w:b/>
                <w:bCs/>
                <w:sz w:val="24"/>
                <w:szCs w:val="24"/>
                <w:lang w:eastAsia="ru-RU"/>
              </w:rPr>
              <w:lastRenderedPageBreak/>
              <w:t>нечетных символов</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lastRenderedPageBreak/>
              <w:t>00</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color w:val="8B0000"/>
                <w:sz w:val="24"/>
                <w:szCs w:val="24"/>
                <w:lang w:eastAsia="ru-RU"/>
              </w:rPr>
              <w:t>0</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7D5C7B70" wp14:editId="5FF8677B">
                  <wp:extent cx="171450" cy="114300"/>
                  <wp:effectExtent l="0" t="0" r="0" b="0"/>
                  <wp:docPr id="65" name="Picture 65" descr="\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1450" cy="114300"/>
                          </a:xfrm>
                          <a:prstGeom prst="rect">
                            <a:avLst/>
                          </a:prstGeom>
                          <a:noFill/>
                          <a:ln>
                            <a:noFill/>
                          </a:ln>
                        </pic:spPr>
                      </pic:pic>
                    </a:graphicData>
                  </a:graphic>
                </wp:inline>
              </w:drawing>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1552AE08" wp14:editId="1FEB2694">
                  <wp:extent cx="361950" cy="247650"/>
                  <wp:effectExtent l="0" t="0" r="0" b="0"/>
                  <wp:docPr id="66" name="Picture 66"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i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950" cy="24765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295AE93F" wp14:editId="1FB2F187">
                  <wp:extent cx="533400" cy="247650"/>
                  <wp:effectExtent l="0" t="0" r="0" b="0"/>
                  <wp:docPr id="67" name="Picture 67"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i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3400" cy="247650"/>
                          </a:xfrm>
                          <a:prstGeom prst="rect">
                            <a:avLst/>
                          </a:prstGeom>
                          <a:noFill/>
                          <a:ln>
                            <a:noFill/>
                          </a:ln>
                        </pic:spPr>
                      </pic:pic>
                    </a:graphicData>
                  </a:graphic>
                </wp:inline>
              </w:drawing>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63320C67" wp14:editId="1212C1F5">
                  <wp:extent cx="171450" cy="114300"/>
                  <wp:effectExtent l="0" t="0" r="0" b="0"/>
                  <wp:docPr id="68" name="Picture 68" descr="\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1450" cy="11430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color w:val="8B0000"/>
                <w:sz w:val="24"/>
                <w:szCs w:val="24"/>
                <w:lang w:eastAsia="ru-RU"/>
              </w:rPr>
              <w:t>0</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2FD5846D" wp14:editId="2D460697">
                  <wp:extent cx="533400" cy="247650"/>
                  <wp:effectExtent l="0" t="0" r="0" b="0"/>
                  <wp:docPr id="69" name="Picture 69"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i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3400" cy="247650"/>
                          </a:xfrm>
                          <a:prstGeom prst="rect">
                            <a:avLst/>
                          </a:prstGeom>
                          <a:noFill/>
                          <a:ln>
                            <a:noFill/>
                          </a:ln>
                        </pic:spPr>
                      </pic:pic>
                    </a:graphicData>
                  </a:graphic>
                </wp:inline>
              </w:drawing>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noProof/>
                <w:sz w:val="24"/>
                <w:szCs w:val="24"/>
                <w:lang w:eastAsia="ru-RU"/>
              </w:rPr>
              <w:drawing>
                <wp:inline distT="0" distB="0" distL="0" distR="0" wp14:anchorId="72BACFE7" wp14:editId="03C6CEBA">
                  <wp:extent cx="361950" cy="247650"/>
                  <wp:effectExtent l="0" t="0" r="0" b="0"/>
                  <wp:docPr id="70" name="Picture 70"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i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950" cy="247650"/>
                          </a:xfrm>
                          <a:prstGeom prst="rect">
                            <a:avLst/>
                          </a:prstGeom>
                          <a:noFill/>
                          <a:ln>
                            <a:noFill/>
                          </a:ln>
                        </pic:spPr>
                      </pic:pic>
                    </a:graphicData>
                  </a:graphic>
                </wp:inline>
              </w:drawing>
            </w:r>
          </w:p>
        </w:tc>
      </w:tr>
    </w:tbl>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 вращение фазы применяется по отношению к 8 комплексным чипам символа, затем осуществляется модуляция на подходящей несущей частоте.</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Чтобы передавать данные со скоростью 11 Мбит/с, скрэмблированная последовательность битов PSDU разбивается на группы по 8 символов. Последние 6 битов выбирают одну последовательность, состоящую из 8 комплексных чипов, из числа 64 возможных последовательностей, почти так же, как использовались биты (b2, bЗ) для выбора одной из четырех возможных последовательностей. Биты (b0,b1) используются таким же образом, как при модуляции ССК на скорости 5,5 Мбит/с для вращения фазы последовательности и дальнейшей модуляции на подходящей несущей частоте.</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чем достоинство ССК-модуляции? Дело в том, что чипы символа определяются на основе последовательностей Уолша-Адамара. Последовательности Уолша-Адамара хорошо изучены, обладают отличными автокорреляционными свойствами. Что немаловажно, каждая такая последовательность мало коррелирует сама с собой при фазовом сдвиге - очень полезное свойство при борьбе с переотраженными сигналами. Нетрудно заметить, что теоретическое операционное усиление ССК-модуляции - 3 дБ (в два раза), поскольку без кодирования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-модулированный с частотой 11 Мбит/с сигнал может транслировать 22 Мбит/с. Как видно, ССК-модуляция представляет собой вид блочного кода, а потому достаточно проста при аппаратной реализации. Совокупность этих свойств и обеспечила ССК место в стандарте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в качестве обязательного вида модуляции.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практике важно не только операционное усиление. Существенную роль играет и равномерность распределения символов в фазовом пространстве - они должны как можно дальше отстоять друг от друга, чтобы минимизировать ошибки их детектирования. И с этой точки зрения ССК-модуляция не выглядит оптимальной, ее реальное операционное усиление не превышает 2 дБ. Поэтому изначально прорабатывался другой способ модуляции - пакетное бинарное сверточное кодирование РВСС (Packet Binary </w:t>
      </w:r>
      <w:r w:rsidRPr="00AE0179">
        <w:rPr>
          <w:rFonts w:ascii="Times New Roman" w:eastAsia="Times New Roman" w:hAnsi="Times New Roman" w:cs="Times New Roman"/>
          <w:i/>
          <w:iCs/>
          <w:color w:val="000000"/>
          <w:sz w:val="24"/>
          <w:szCs w:val="24"/>
          <w:lang w:eastAsia="ru-RU"/>
        </w:rPr>
        <w:t>Convolutional Coding</w:t>
      </w:r>
      <w:r w:rsidRPr="00AE0179">
        <w:rPr>
          <w:rFonts w:ascii="Times New Roman" w:eastAsia="Times New Roman" w:hAnsi="Times New Roman" w:cs="Times New Roman"/>
          <w:color w:val="000000"/>
          <w:sz w:val="24"/>
          <w:szCs w:val="24"/>
          <w:lang w:eastAsia="ru-RU"/>
        </w:rPr>
        <w:t>). Этот метод вошел в стандарт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как дополнительная (необязательная) опция. Механизм РВСС (</w:t>
      </w:r>
      <w:hyperlink r:id="rId27" w:anchor="image.3.7" w:history="1">
        <w:r w:rsidRPr="00AE0179">
          <w:rPr>
            <w:rFonts w:ascii="Times New Roman" w:eastAsia="Times New Roman" w:hAnsi="Times New Roman" w:cs="Times New Roman"/>
            <w:color w:val="0071A6"/>
            <w:sz w:val="24"/>
            <w:szCs w:val="24"/>
            <w:lang w:eastAsia="ru-RU"/>
          </w:rPr>
          <w:t> рис. 3.7</w:t>
        </w:r>
      </w:hyperlink>
      <w:r w:rsidRPr="00AE0179">
        <w:rPr>
          <w:rFonts w:ascii="Times New Roman" w:eastAsia="Times New Roman" w:hAnsi="Times New Roman" w:cs="Times New Roman"/>
          <w:color w:val="000000"/>
          <w:sz w:val="24"/>
          <w:szCs w:val="24"/>
          <w:lang w:eastAsia="ru-RU"/>
        </w:rPr>
        <w:t>) позволяет добиваться в сетях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пропускной способности 5,5, 11 и 22 Мбит/с.</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10" w:name="image.3.7"/>
      <w:bookmarkEnd w:id="10"/>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5408" behindDoc="1" locked="0" layoutInCell="1" allowOverlap="1" wp14:anchorId="33FAC73F" wp14:editId="36BA9547">
            <wp:simplePos x="0" y="0"/>
            <wp:positionH relativeFrom="column">
              <wp:posOffset>-3810</wp:posOffset>
            </wp:positionH>
            <wp:positionV relativeFrom="paragraph">
              <wp:posOffset>1270</wp:posOffset>
            </wp:positionV>
            <wp:extent cx="2879725" cy="882650"/>
            <wp:effectExtent l="0" t="0" r="0" b="0"/>
            <wp:wrapTight wrapText="bothSides">
              <wp:wrapPolygon edited="0">
                <wp:start x="0" y="0"/>
                <wp:lineTo x="0" y="20978"/>
                <wp:lineTo x="21433" y="20978"/>
                <wp:lineTo x="21433" y="0"/>
                <wp:lineTo x="0" y="0"/>
              </wp:wrapPolygon>
            </wp:wrapTight>
            <wp:docPr id="71" name="Picture 71" descr="Общая схема РВСС-модуля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Общая схема РВСС-модуляции"/>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79725" cy="882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3.7. </w:t>
      </w:r>
      <w:r w:rsidRPr="00AE0179">
        <w:rPr>
          <w:rFonts w:ascii="Times New Roman" w:eastAsia="Times New Roman" w:hAnsi="Times New Roman" w:cs="Times New Roman"/>
          <w:color w:val="000000"/>
          <w:sz w:val="24"/>
          <w:szCs w:val="24"/>
          <w:lang w:eastAsia="ru-RU"/>
        </w:rPr>
        <w:t>Общая схема РВСС-модуляции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следует из названия, метод основан на сверточном кодировании. Для скоростей 5,5 и 11 Мбит/с поток информационных битов поступает в шестиразрядный </w:t>
      </w:r>
      <w:r w:rsidRPr="00AE0179">
        <w:rPr>
          <w:rFonts w:ascii="Times New Roman" w:eastAsia="Times New Roman" w:hAnsi="Times New Roman" w:cs="Times New Roman"/>
          <w:i/>
          <w:iCs/>
          <w:color w:val="000000"/>
          <w:sz w:val="24"/>
          <w:szCs w:val="24"/>
          <w:lang w:eastAsia="ru-RU"/>
        </w:rPr>
        <w:t>сдвиговый регистр</w:t>
      </w:r>
      <w:r w:rsidRPr="00AE0179">
        <w:rPr>
          <w:rFonts w:ascii="Times New Roman" w:eastAsia="Times New Roman" w:hAnsi="Times New Roman" w:cs="Times New Roman"/>
          <w:color w:val="000000"/>
          <w:sz w:val="24"/>
          <w:szCs w:val="24"/>
          <w:lang w:eastAsia="ru-RU"/>
        </w:rPr>
        <w:t> с сумматорами (</w:t>
      </w:r>
      <w:hyperlink r:id="rId29" w:anchor="image.3.8" w:history="1">
        <w:r w:rsidRPr="00AE0179">
          <w:rPr>
            <w:rFonts w:ascii="Times New Roman" w:eastAsia="Times New Roman" w:hAnsi="Times New Roman" w:cs="Times New Roman"/>
            <w:color w:val="0071A6"/>
            <w:sz w:val="24"/>
            <w:szCs w:val="24"/>
            <w:lang w:eastAsia="ru-RU"/>
          </w:rPr>
          <w:t> рис. 3.8</w:t>
        </w:r>
      </w:hyperlink>
      <w:r w:rsidRPr="00AE0179">
        <w:rPr>
          <w:rFonts w:ascii="Times New Roman" w:eastAsia="Times New Roman" w:hAnsi="Times New Roman" w:cs="Times New Roman"/>
          <w:color w:val="000000"/>
          <w:sz w:val="24"/>
          <w:szCs w:val="24"/>
          <w:lang w:eastAsia="ru-RU"/>
        </w:rPr>
        <w:t>). В начальный момент времени все триггеры </w:t>
      </w:r>
      <w:r w:rsidRPr="00AE0179">
        <w:rPr>
          <w:rFonts w:ascii="Times New Roman" w:eastAsia="Times New Roman" w:hAnsi="Times New Roman" w:cs="Times New Roman"/>
          <w:i/>
          <w:iCs/>
          <w:color w:val="000000"/>
          <w:sz w:val="24"/>
          <w:szCs w:val="24"/>
          <w:lang w:eastAsia="ru-RU"/>
        </w:rPr>
        <w:t>сдвигового регистра</w:t>
      </w:r>
      <w:r w:rsidRPr="00AE0179">
        <w:rPr>
          <w:rFonts w:ascii="Times New Roman" w:eastAsia="Times New Roman" w:hAnsi="Times New Roman" w:cs="Times New Roman"/>
          <w:color w:val="000000"/>
          <w:sz w:val="24"/>
          <w:szCs w:val="24"/>
          <w:lang w:eastAsia="ru-RU"/>
        </w:rPr>
        <w:t> инициализируют нулем. В результате каждый исходный бит d заменяется двумя битами кодовой последовательности (c0, c1). При скорости 11 Мбит/с с0 и c1 задают один символ четырехпозиционной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-модуляции. Для скорости 5,5 Мбит/с используют двухпозиционную </w:t>
      </w:r>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xml:space="preserve">-модуляцию, </w:t>
      </w:r>
      <w:r w:rsidRPr="00AE0179">
        <w:rPr>
          <w:rFonts w:ascii="Times New Roman" w:eastAsia="Times New Roman" w:hAnsi="Times New Roman" w:cs="Times New Roman"/>
          <w:color w:val="000000"/>
          <w:sz w:val="24"/>
          <w:szCs w:val="24"/>
          <w:lang w:eastAsia="ru-RU"/>
        </w:rPr>
        <w:lastRenderedPageBreak/>
        <w:t>последовательно передавая кодовые биты c0 и с1. Если же нужна скорость 22 Мбит/с, схема кодирования усложняется (</w:t>
      </w:r>
      <w:hyperlink r:id="rId30" w:anchor="image.3.9" w:history="1">
        <w:r w:rsidRPr="00AE0179">
          <w:rPr>
            <w:rFonts w:ascii="Times New Roman" w:eastAsia="Times New Roman" w:hAnsi="Times New Roman" w:cs="Times New Roman"/>
            <w:color w:val="0071A6"/>
            <w:sz w:val="24"/>
            <w:szCs w:val="24"/>
            <w:lang w:eastAsia="ru-RU"/>
          </w:rPr>
          <w:t> рис. 3.9</w:t>
        </w:r>
      </w:hyperlink>
      <w:r w:rsidRPr="00AE0179">
        <w:rPr>
          <w:rFonts w:ascii="Times New Roman" w:eastAsia="Times New Roman" w:hAnsi="Times New Roman" w:cs="Times New Roman"/>
          <w:color w:val="000000"/>
          <w:sz w:val="24"/>
          <w:szCs w:val="24"/>
          <w:lang w:eastAsia="ru-RU"/>
        </w:rPr>
        <w:t>): три кодовых бита (c0-c2) определяют один символ в 8-позиционной 8-РSК-модуляции.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 формирования </w:t>
      </w:r>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-символов происходит скрэмблирование. В зависимости от сигнала s (</w:t>
      </w:r>
      <w:hyperlink r:id="rId31" w:anchor="image.3.7" w:history="1">
        <w:r w:rsidRPr="00AE0179">
          <w:rPr>
            <w:rFonts w:ascii="Times New Roman" w:eastAsia="Times New Roman" w:hAnsi="Times New Roman" w:cs="Times New Roman"/>
            <w:color w:val="0071A6"/>
            <w:sz w:val="24"/>
            <w:szCs w:val="24"/>
            <w:lang w:eastAsia="ru-RU"/>
          </w:rPr>
          <w:t> рис. 3.7</w:t>
        </w:r>
      </w:hyperlink>
      <w:r w:rsidRPr="00AE0179">
        <w:rPr>
          <w:rFonts w:ascii="Times New Roman" w:eastAsia="Times New Roman" w:hAnsi="Times New Roman" w:cs="Times New Roman"/>
          <w:color w:val="000000"/>
          <w:sz w:val="24"/>
          <w:szCs w:val="24"/>
          <w:lang w:eastAsia="ru-RU"/>
        </w:rPr>
        <w:t>) символ остается без изменений ( </w:t>
      </w:r>
      <w:r w:rsidRPr="00AE0179">
        <w:rPr>
          <w:rFonts w:ascii="Times New Roman" w:eastAsia="Times New Roman" w:hAnsi="Times New Roman" w:cs="Times New Roman"/>
          <w:color w:val="8B0000"/>
          <w:sz w:val="24"/>
          <w:szCs w:val="24"/>
          <w:lang w:eastAsia="ru-RU"/>
        </w:rPr>
        <w:t>s = 0</w:t>
      </w:r>
      <w:r w:rsidRPr="00AE0179">
        <w:rPr>
          <w:rFonts w:ascii="Times New Roman" w:eastAsia="Times New Roman" w:hAnsi="Times New Roman" w:cs="Times New Roman"/>
          <w:color w:val="000000"/>
          <w:sz w:val="24"/>
          <w:szCs w:val="24"/>
          <w:lang w:eastAsia="ru-RU"/>
        </w:rPr>
        <w:t> ), либо его фаза увеличивается на </w:t>
      </w:r>
      <w:r w:rsidRPr="00AE0179">
        <w:rPr>
          <w:rFonts w:ascii="Times New Roman" w:eastAsia="Times New Roman" w:hAnsi="Times New Roman" w:cs="Times New Roman"/>
          <w:noProof/>
          <w:color w:val="000000"/>
          <w:sz w:val="24"/>
          <w:szCs w:val="24"/>
          <w:lang w:eastAsia="ru-RU"/>
        </w:rPr>
        <w:drawing>
          <wp:inline distT="0" distB="0" distL="0" distR="0" wp14:anchorId="3CD8467C" wp14:editId="5014CE20">
            <wp:extent cx="361950" cy="247650"/>
            <wp:effectExtent l="0" t="0" r="0" b="0"/>
            <wp:docPr id="72" name="Picture 72" descr="\pi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i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950" cy="24765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color w:val="8B0000"/>
          <w:sz w:val="24"/>
          <w:szCs w:val="24"/>
          <w:lang w:eastAsia="ru-RU"/>
        </w:rPr>
        <w:t>s = 1</w:t>
      </w:r>
      <w:r w:rsidRPr="00AE0179">
        <w:rPr>
          <w:rFonts w:ascii="Times New Roman" w:eastAsia="Times New Roman" w:hAnsi="Times New Roman" w:cs="Times New Roman"/>
          <w:color w:val="000000"/>
          <w:sz w:val="24"/>
          <w:szCs w:val="24"/>
          <w:lang w:eastAsia="ru-RU"/>
        </w:rPr>
        <w:t> ). Значение s определяет 256-битовая циклически повторяющаяся последовательность S. Она формируется на основе начального вектора U = 338Bh, в котором равное число нулей и единиц.</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11" w:name="image.3.8"/>
      <w:bookmarkEnd w:id="11"/>
      <w:r w:rsidRPr="00AE0179">
        <w:rPr>
          <w:rFonts w:ascii="Times New Roman" w:eastAsia="Times New Roman" w:hAnsi="Times New Roman" w:cs="Times New Roman"/>
          <w:noProof/>
          <w:color w:val="000000"/>
          <w:sz w:val="24"/>
          <w:szCs w:val="24"/>
          <w:lang w:eastAsia="ru-RU"/>
        </w:rPr>
        <w:drawing>
          <wp:inline distT="0" distB="0" distL="0" distR="0" wp14:anchorId="49347B9D" wp14:editId="7D7715A4">
            <wp:extent cx="2880000" cy="796109"/>
            <wp:effectExtent l="0" t="0" r="0" b="4445"/>
            <wp:docPr id="73" name="Picture 73" descr="Сверточное кодирование с двумя битами кодовой последователь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Сверточное кодирование с двумя битами кодовой последовательности"/>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80000" cy="796109"/>
                    </a:xfrm>
                    <a:prstGeom prst="rect">
                      <a:avLst/>
                    </a:prstGeom>
                    <a:noFill/>
                    <a:ln>
                      <a:noFill/>
                    </a:ln>
                  </pic:spPr>
                </pic:pic>
              </a:graphicData>
            </a:graphic>
          </wp:inline>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3.8. </w:t>
      </w:r>
      <w:r w:rsidRPr="00AE0179">
        <w:rPr>
          <w:rFonts w:ascii="Times New Roman" w:eastAsia="Times New Roman" w:hAnsi="Times New Roman" w:cs="Times New Roman"/>
          <w:color w:val="000000"/>
          <w:sz w:val="24"/>
          <w:szCs w:val="24"/>
          <w:lang w:eastAsia="ru-RU"/>
        </w:rPr>
        <w:t>Сверточное кодирование с двумя битами кодовой последовательности</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12" w:name="image.3.9"/>
      <w:bookmarkEnd w:id="12"/>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6432" behindDoc="1" locked="0" layoutInCell="1" allowOverlap="1" wp14:anchorId="4E9295E0" wp14:editId="688C9760">
            <wp:simplePos x="0" y="0"/>
            <wp:positionH relativeFrom="column">
              <wp:posOffset>-3810</wp:posOffset>
            </wp:positionH>
            <wp:positionV relativeFrom="paragraph">
              <wp:posOffset>1270</wp:posOffset>
            </wp:positionV>
            <wp:extent cx="2879725" cy="1439545"/>
            <wp:effectExtent l="0" t="0" r="0" b="8255"/>
            <wp:wrapTight wrapText="bothSides">
              <wp:wrapPolygon edited="0">
                <wp:start x="0" y="0"/>
                <wp:lineTo x="0" y="21438"/>
                <wp:lineTo x="21433" y="21438"/>
                <wp:lineTo x="21433" y="0"/>
                <wp:lineTo x="0" y="0"/>
              </wp:wrapPolygon>
            </wp:wrapTight>
            <wp:docPr id="74" name="Picture 74" descr="Сверточное кодирование с тремя битами кодовой последователь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Сверточное кодирование с тремя битами кодовой последовательности"/>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7972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3.9. </w:t>
      </w:r>
      <w:r w:rsidRPr="00AE0179">
        <w:rPr>
          <w:rFonts w:ascii="Times New Roman" w:eastAsia="Times New Roman" w:hAnsi="Times New Roman" w:cs="Times New Roman"/>
          <w:color w:val="000000"/>
          <w:sz w:val="24"/>
          <w:szCs w:val="24"/>
          <w:lang w:eastAsia="ru-RU"/>
        </w:rPr>
        <w:t>Сверточное кодирование с тремя битами кодовой последовательности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У шестиразрядного </w:t>
      </w:r>
      <w:r w:rsidRPr="00AE0179">
        <w:rPr>
          <w:rFonts w:ascii="Times New Roman" w:eastAsia="Times New Roman" w:hAnsi="Times New Roman" w:cs="Times New Roman"/>
          <w:i/>
          <w:iCs/>
          <w:color w:val="000000"/>
          <w:sz w:val="24"/>
          <w:szCs w:val="24"/>
          <w:lang w:eastAsia="ru-RU"/>
        </w:rPr>
        <w:t>сдвигового регистра</w:t>
      </w:r>
      <w:r w:rsidRPr="00AE0179">
        <w:rPr>
          <w:rFonts w:ascii="Times New Roman" w:eastAsia="Times New Roman" w:hAnsi="Times New Roman" w:cs="Times New Roman"/>
          <w:color w:val="000000"/>
          <w:sz w:val="24"/>
          <w:szCs w:val="24"/>
          <w:lang w:eastAsia="ru-RU"/>
        </w:rPr>
        <w:t>, применяемого в РВСС для скоростей 11 и 5,5 Мбит/с, 64 возможных выходных состояния. Так что при модуляции РВСС информационные биты в фазовом пространстве оказываются гораздо дальше друг от друга, чем при ССК-модуляции. Поэтому РВСС и позволяет при одном и том же соотношении "сигнал-шум" и уровне ошибок вести передачу с большей скоростью, чем в случае ССК. Однако плата за более эффективное кодирование - сложность аппаратной реализации данного алгоритма.</w:t>
      </w:r>
    </w:p>
    <w:p w:rsidR="00D3662D" w:rsidRPr="00AE0179" w:rsidRDefault="00D3662D" w:rsidP="00D3662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3.3. </w:t>
      </w:r>
      <w:r w:rsidRPr="00AE0179">
        <w:rPr>
          <w:rFonts w:ascii="Times New Roman" w:eastAsia="Times New Roman" w:hAnsi="Times New Roman" w:cs="Times New Roman"/>
          <w:b/>
          <w:bCs/>
          <w:color w:val="000000"/>
          <w:sz w:val="24"/>
          <w:szCs w:val="24"/>
          <w:lang w:eastAsia="ru-RU"/>
        </w:rPr>
        <w:t>IEEE 802.11а</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IEEE 802.11а появился практически одновременно с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в сентябре 1999 года. Эта спецификация была ориентирована на работу в диапазоне 5 ГГц и основана на принципиально ином, чем описано выше, механизме кодирования данных - на частотном мультиплексировании посредством ортогональных несущих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r w:rsidRPr="00AE0179">
        <w:rPr>
          <w:rFonts w:ascii="Times New Roman" w:eastAsia="Times New Roman" w:hAnsi="Times New Roman" w:cs="Times New Roman"/>
          <w:i/>
          <w:iCs/>
          <w:color w:val="000000"/>
          <w:sz w:val="24"/>
          <w:szCs w:val="24"/>
          <w:lang w:eastAsia="ru-RU"/>
        </w:rPr>
        <w:t>802.11a</w:t>
      </w:r>
      <w:r w:rsidRPr="00AE0179">
        <w:rPr>
          <w:rFonts w:ascii="Times New Roman" w:eastAsia="Times New Roman" w:hAnsi="Times New Roman" w:cs="Times New Roman"/>
          <w:color w:val="000000"/>
          <w:sz w:val="24"/>
          <w:szCs w:val="24"/>
          <w:lang w:eastAsia="ru-RU"/>
        </w:rPr>
        <w:t> определяет характеристики оборудования, применяемого в офисных или городских условиях, когда распространение сигнала происходит по многолучевым каналам из-за множества отражений.</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IEEE 802.11а каждый кадр передается посредством 52 ортогональных несущих, каждая с шириной полосы порядка 300 КГц (20 МГц/64). Ширина одного канала - 20 МГц. Несущие модулируют посредством </w:t>
      </w:r>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QPSK</w:t>
      </w:r>
      <w:r w:rsidRPr="00AE0179">
        <w:rPr>
          <w:rFonts w:ascii="Times New Roman" w:eastAsia="Times New Roman" w:hAnsi="Times New Roman" w:cs="Times New Roman"/>
          <w:color w:val="000000"/>
          <w:sz w:val="24"/>
          <w:szCs w:val="24"/>
          <w:lang w:eastAsia="ru-RU"/>
        </w:rPr>
        <w:t>, а также 16- и 64-позиционной квадратурной амплитудной модуляции (</w:t>
      </w:r>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В совокупности с различными скоростями кодирования (1/2 и 3/4, для 64-</w:t>
      </w:r>
      <w:r w:rsidRPr="00AE0179">
        <w:rPr>
          <w:rFonts w:ascii="Times New Roman" w:eastAsia="Times New Roman" w:hAnsi="Times New Roman" w:cs="Times New Roman"/>
          <w:i/>
          <w:iCs/>
          <w:color w:val="000000"/>
          <w:sz w:val="24"/>
          <w:szCs w:val="24"/>
          <w:lang w:eastAsia="ru-RU"/>
        </w:rPr>
        <w:t>QAM</w:t>
      </w:r>
      <w:r w:rsidRPr="00AE0179">
        <w:rPr>
          <w:rFonts w:ascii="Times New Roman" w:eastAsia="Times New Roman" w:hAnsi="Times New Roman" w:cs="Times New Roman"/>
          <w:color w:val="000000"/>
          <w:sz w:val="24"/>
          <w:szCs w:val="24"/>
          <w:lang w:eastAsia="ru-RU"/>
        </w:rPr>
        <w:t> - 2/3 и 3/4) образуется набор скоростей передачи 6, 9, 12, 18, 24, 36, 48 и 54 Мбит/с. В </w:t>
      </w:r>
      <w:hyperlink r:id="rId34" w:anchor="table.3.4" w:history="1">
        <w:r w:rsidRPr="00AE0179">
          <w:rPr>
            <w:rFonts w:ascii="Times New Roman" w:eastAsia="Times New Roman" w:hAnsi="Times New Roman" w:cs="Times New Roman"/>
            <w:color w:val="0071A6"/>
            <w:sz w:val="24"/>
            <w:szCs w:val="24"/>
            <w:lang w:eastAsia="ru-RU"/>
          </w:rPr>
          <w:t>таблице 3.4</w:t>
        </w:r>
      </w:hyperlink>
      <w:r w:rsidRPr="00AE0179">
        <w:rPr>
          <w:rFonts w:ascii="Times New Roman" w:eastAsia="Times New Roman" w:hAnsi="Times New Roman" w:cs="Times New Roman"/>
          <w:color w:val="000000"/>
          <w:sz w:val="24"/>
          <w:szCs w:val="24"/>
          <w:lang w:eastAsia="ru-RU"/>
        </w:rPr>
        <w:t> показано, как необходимая скорость передачи данных преобразуется в соответствующие параметры узлов передатчика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1360"/>
        <w:gridCol w:w="1273"/>
        <w:gridCol w:w="1698"/>
        <w:gridCol w:w="1683"/>
        <w:gridCol w:w="1505"/>
        <w:gridCol w:w="1864"/>
      </w:tblGrid>
      <w:tr w:rsidR="00D3662D" w:rsidRPr="00AE0179" w:rsidTr="008F5322">
        <w:trPr>
          <w:tblCellSpacing w:w="7" w:type="dxa"/>
        </w:trPr>
        <w:tc>
          <w:tcPr>
            <w:tcW w:w="0" w:type="auto"/>
            <w:gridSpan w:val="6"/>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sz w:val="24"/>
                <w:szCs w:val="24"/>
                <w:lang w:eastAsia="ru-RU"/>
              </w:rPr>
            </w:pPr>
            <w:bookmarkStart w:id="13" w:name="table.3.4"/>
            <w:bookmarkEnd w:id="13"/>
            <w:r w:rsidRPr="00AE0179">
              <w:rPr>
                <w:rFonts w:ascii="Times New Roman" w:eastAsia="Times New Roman" w:hAnsi="Times New Roman" w:cs="Times New Roman"/>
                <w:sz w:val="24"/>
                <w:szCs w:val="24"/>
                <w:lang w:eastAsia="ru-RU"/>
              </w:rPr>
              <w:t>Таблица 3.4. Параметры передатчика стандарта 802.11а</w:t>
            </w:r>
          </w:p>
        </w:tc>
      </w:tr>
      <w:tr w:rsidR="00D3662D" w:rsidRPr="00AE0179" w:rsidTr="008F5322">
        <w:trPr>
          <w:tblCellSpacing w:w="7" w:type="dxa"/>
        </w:trPr>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lastRenderedPageBreak/>
              <w:t>Скорость передачи данных (Мбит/с)</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Модуляция</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Скорость сверточного кодирования</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Число канальных битов на поднесущую</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Число канальных битов на символ</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Число битов данных на символ </w:t>
            </w:r>
            <w:r w:rsidRPr="00AE0179">
              <w:rPr>
                <w:rFonts w:ascii="Times New Roman" w:eastAsia="Times New Roman" w:hAnsi="Times New Roman" w:cs="Times New Roman"/>
                <w:b/>
                <w:bCs/>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BPSK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BPSK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36</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72</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16-</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192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96</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16-</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192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144</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288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192</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288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216</w:t>
            </w:r>
          </w:p>
        </w:tc>
      </w:tr>
    </w:tbl>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 52 несущих 48 предназначены для передачи информационных символов, остальные 4 - служебные. Структура заголовков физического уровня отличается от принятого в спецификации </w:t>
      </w:r>
      <w:r w:rsidRPr="00AE0179">
        <w:rPr>
          <w:rFonts w:ascii="Times New Roman" w:eastAsia="Times New Roman" w:hAnsi="Times New Roman" w:cs="Times New Roman"/>
          <w:i/>
          <w:iCs/>
          <w:color w:val="000000"/>
          <w:sz w:val="24"/>
          <w:szCs w:val="24"/>
          <w:lang w:eastAsia="ru-RU"/>
        </w:rPr>
        <w:t>IEEE 802.11b</w:t>
      </w:r>
      <w:r w:rsidRPr="00AE0179">
        <w:rPr>
          <w:rFonts w:ascii="Times New Roman" w:eastAsia="Times New Roman" w:hAnsi="Times New Roman" w:cs="Times New Roman"/>
          <w:color w:val="000000"/>
          <w:sz w:val="24"/>
          <w:szCs w:val="24"/>
          <w:lang w:eastAsia="ru-RU"/>
        </w:rPr>
        <w:t>, но незначительно (</w:t>
      </w:r>
      <w:hyperlink r:id="rId35" w:anchor="image.3.10" w:history="1">
        <w:r w:rsidRPr="00AE0179">
          <w:rPr>
            <w:rFonts w:ascii="Times New Roman" w:eastAsia="Times New Roman" w:hAnsi="Times New Roman" w:cs="Times New Roman"/>
            <w:color w:val="0071A6"/>
            <w:sz w:val="24"/>
            <w:szCs w:val="24"/>
            <w:lang w:eastAsia="ru-RU"/>
          </w:rPr>
          <w:t> рис. 3.10</w:t>
        </w:r>
      </w:hyperlink>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14" w:name="image.3.10"/>
      <w:bookmarkEnd w:id="14"/>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7456" behindDoc="1" locked="0" layoutInCell="1" allowOverlap="1" wp14:anchorId="5DB79B73" wp14:editId="67D36A9C">
            <wp:simplePos x="0" y="0"/>
            <wp:positionH relativeFrom="column">
              <wp:posOffset>-3810</wp:posOffset>
            </wp:positionH>
            <wp:positionV relativeFrom="paragraph">
              <wp:posOffset>-3175</wp:posOffset>
            </wp:positionV>
            <wp:extent cx="3599815" cy="781685"/>
            <wp:effectExtent l="0" t="0" r="635" b="0"/>
            <wp:wrapTight wrapText="bothSides">
              <wp:wrapPolygon edited="0">
                <wp:start x="0" y="0"/>
                <wp:lineTo x="0" y="21056"/>
                <wp:lineTo x="21490" y="21056"/>
                <wp:lineTo x="21490" y="0"/>
                <wp:lineTo x="0" y="0"/>
              </wp:wrapPolygon>
            </wp:wrapTight>
            <wp:docPr id="75" name="Picture 75" descr="Структура заголовка физического уровня стандарта IEEE 802.11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Структура заголовка физического уровня стандарта IEEE 802.11а"/>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99815" cy="781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3.10. </w:t>
      </w:r>
      <w:r w:rsidRPr="00AE0179">
        <w:rPr>
          <w:rFonts w:ascii="Times New Roman" w:eastAsia="Times New Roman" w:hAnsi="Times New Roman" w:cs="Times New Roman"/>
          <w:color w:val="000000"/>
          <w:sz w:val="24"/>
          <w:szCs w:val="24"/>
          <w:lang w:eastAsia="ru-RU"/>
        </w:rPr>
        <w:t>Структура заголовка физического уровня стандарта IEEE 802.11а</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Кадр включает преамбулу (12 символов синхропоследовательности), заголовок физического уровня (PLCP-заголовок) и собственно информационное поле, сформированное на МАС-уровне. В заголовке передается информация о скорости кодирования, типе модуляции и длине кадра. Преамбула и заголовок транслируются с минимально возможной скоростью (</w:t>
      </w:r>
      <w:r w:rsidRPr="00AE0179">
        <w:rPr>
          <w:rFonts w:ascii="Times New Roman" w:eastAsia="Times New Roman" w:hAnsi="Times New Roman" w:cs="Times New Roman"/>
          <w:i/>
          <w:iCs/>
          <w:color w:val="000000"/>
          <w:sz w:val="24"/>
          <w:szCs w:val="24"/>
          <w:lang w:eastAsia="ru-RU"/>
        </w:rPr>
        <w:t>BPSK</w:t>
      </w:r>
      <w:r w:rsidRPr="00AE0179">
        <w:rPr>
          <w:rFonts w:ascii="Times New Roman" w:eastAsia="Times New Roman" w:hAnsi="Times New Roman" w:cs="Times New Roman"/>
          <w:color w:val="000000"/>
          <w:sz w:val="24"/>
          <w:szCs w:val="24"/>
          <w:lang w:eastAsia="ru-RU"/>
        </w:rPr>
        <w:t>, скорость кодирования r = 1/2), а информационное поле - с указанной в заголовке, как правило, максимальной, скоростью, в зависимости от условий обмена.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-символы передаются через каждые 4 мкс, причем каждому символу длительностью 3,2 мкс предшествует защитный интервал 0,8 мкс (повторяющаяся часть символа). Последний необходим для борьбы с многолучевым распространением сигнала - отраженный и пришедший с задержкой символ попадет в защитный интервал и не повредит следующий символ.</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Естественно, формирование/декодирование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-символов происходит посредством быстрого преобразования Фурье (обратного/прямого, ОБПФ/БПФ). </w:t>
      </w:r>
      <w:r w:rsidRPr="00AE0179">
        <w:rPr>
          <w:rFonts w:ascii="Times New Roman" w:eastAsia="Times New Roman" w:hAnsi="Times New Roman" w:cs="Times New Roman"/>
          <w:i/>
          <w:iCs/>
          <w:color w:val="000000"/>
          <w:sz w:val="24"/>
          <w:szCs w:val="24"/>
          <w:lang w:eastAsia="ru-RU"/>
        </w:rPr>
        <w:t>Функциональная схема</w:t>
      </w:r>
      <w:r w:rsidRPr="00AE0179">
        <w:rPr>
          <w:rFonts w:ascii="Times New Roman" w:eastAsia="Times New Roman" w:hAnsi="Times New Roman" w:cs="Times New Roman"/>
          <w:color w:val="000000"/>
          <w:sz w:val="24"/>
          <w:szCs w:val="24"/>
          <w:lang w:eastAsia="ru-RU"/>
        </w:rPr>
        <w:t> трактов приема/передачи (</w:t>
      </w:r>
      <w:hyperlink r:id="rId37" w:anchor="image.3.11" w:history="1">
        <w:r w:rsidRPr="00AE0179">
          <w:rPr>
            <w:rFonts w:ascii="Times New Roman" w:eastAsia="Times New Roman" w:hAnsi="Times New Roman" w:cs="Times New Roman"/>
            <w:color w:val="0071A6"/>
            <w:sz w:val="24"/>
            <w:szCs w:val="24"/>
            <w:lang w:eastAsia="ru-RU"/>
          </w:rPr>
          <w:t> рис. 3.11</w:t>
        </w:r>
      </w:hyperlink>
      <w:r w:rsidRPr="00AE0179">
        <w:rPr>
          <w:rFonts w:ascii="Times New Roman" w:eastAsia="Times New Roman" w:hAnsi="Times New Roman" w:cs="Times New Roman"/>
          <w:color w:val="000000"/>
          <w:sz w:val="24"/>
          <w:szCs w:val="24"/>
          <w:lang w:eastAsia="ru-RU"/>
        </w:rPr>
        <w:t>) достаточно стандартна для данного метода и включает сверточный </w:t>
      </w:r>
      <w:r w:rsidRPr="00AE0179">
        <w:rPr>
          <w:rFonts w:ascii="Times New Roman" w:eastAsia="Times New Roman" w:hAnsi="Times New Roman" w:cs="Times New Roman"/>
          <w:i/>
          <w:iCs/>
          <w:color w:val="000000"/>
          <w:sz w:val="24"/>
          <w:szCs w:val="24"/>
          <w:lang w:eastAsia="ru-RU"/>
        </w:rPr>
        <w:t>кодер</w:t>
      </w:r>
      <w:r w:rsidRPr="00AE0179">
        <w:rPr>
          <w:rFonts w:ascii="Times New Roman" w:eastAsia="Times New Roman" w:hAnsi="Times New Roman" w:cs="Times New Roman"/>
          <w:color w:val="000000"/>
          <w:sz w:val="24"/>
          <w:szCs w:val="24"/>
          <w:lang w:eastAsia="ru-RU"/>
        </w:rPr>
        <w:t>, механизм перемежения/перераспределения (защита от пакетных ошибок) и процессор ОБПФ. Фурье-процессор, собственно, и формирует суммарный сигнал, после чего к символу добавляется защитный интервал, окончательно формируется </w:t>
      </w:r>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-символ и посредством квадратурного модулятора/конвертера переносится в заданную частотную область. При приеме все происходит в обратном порядке.</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15" w:name="image.3.11"/>
      <w:bookmarkEnd w:id="15"/>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9504" behindDoc="1" locked="0" layoutInCell="1" allowOverlap="1" wp14:anchorId="35CA4808" wp14:editId="2C3A3A37">
            <wp:simplePos x="0" y="0"/>
            <wp:positionH relativeFrom="column">
              <wp:posOffset>-3810</wp:posOffset>
            </wp:positionH>
            <wp:positionV relativeFrom="paragraph">
              <wp:posOffset>-1905</wp:posOffset>
            </wp:positionV>
            <wp:extent cx="3599815" cy="1576070"/>
            <wp:effectExtent l="0" t="0" r="635" b="5080"/>
            <wp:wrapTight wrapText="bothSides">
              <wp:wrapPolygon edited="0">
                <wp:start x="0" y="0"/>
                <wp:lineTo x="0" y="21409"/>
                <wp:lineTo x="21490" y="21409"/>
                <wp:lineTo x="21490" y="0"/>
                <wp:lineTo x="0" y="0"/>
              </wp:wrapPolygon>
            </wp:wrapTight>
            <wp:docPr id="76" name="Picture 76" descr="Функциональная схема трактов приема/передачи стандарта IEEE 802.11а">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Функциональная схема трактов приема/передачи стандарта IEEE 802.11а">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99815" cy="1576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hyperlink r:id="rId40" w:history="1">
        <w:r w:rsidRPr="00AE0179">
          <w:rPr>
            <w:rFonts w:ascii="Times New Roman" w:eastAsia="Times New Roman" w:hAnsi="Times New Roman" w:cs="Times New Roman"/>
            <w:color w:val="0071A6"/>
            <w:sz w:val="24"/>
            <w:szCs w:val="24"/>
            <w:lang w:eastAsia="ru-RU"/>
          </w:rPr>
          <w:t>увеличить изображение</w:t>
        </w:r>
      </w:hyperlink>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3.11. </w:t>
      </w:r>
      <w:r w:rsidRPr="00AE0179">
        <w:rPr>
          <w:rFonts w:ascii="Times New Roman" w:eastAsia="Times New Roman" w:hAnsi="Times New Roman" w:cs="Times New Roman"/>
          <w:color w:val="000000"/>
          <w:sz w:val="24"/>
          <w:szCs w:val="24"/>
          <w:lang w:eastAsia="ru-RU"/>
        </w:rPr>
        <w:t>Функциональная схема трактов приема/передачи стандарта IEEE 802.11а</w:t>
      </w:r>
    </w:p>
    <w:p w:rsidR="00D3662D" w:rsidRPr="00AE0179" w:rsidRDefault="00D3662D" w:rsidP="00D3662D">
      <w:pPr>
        <w:shd w:val="clear" w:color="auto" w:fill="FFFFFF"/>
        <w:spacing w:after="0" w:line="240" w:lineRule="auto"/>
        <w:rPr>
          <w:rFonts w:ascii="Times New Roman" w:eastAsia="Times New Roman" w:hAnsi="Times New Roman" w:cs="Times New Roman"/>
          <w:color w:val="5895BE"/>
          <w:sz w:val="24"/>
          <w:szCs w:val="24"/>
          <w:lang w:eastAsia="ru-RU"/>
        </w:rPr>
      </w:pPr>
      <w:r w:rsidRPr="00AE0179">
        <w:rPr>
          <w:rFonts w:ascii="Times New Roman" w:eastAsia="Times New Roman" w:hAnsi="Times New Roman" w:cs="Times New Roman"/>
          <w:color w:val="494949"/>
          <w:sz w:val="24"/>
          <w:szCs w:val="24"/>
          <w:lang w:eastAsia="ru-RU"/>
        </w:rPr>
        <w:fldChar w:fldCharType="begin"/>
      </w:r>
      <w:r w:rsidRPr="00AE0179">
        <w:rPr>
          <w:rFonts w:ascii="Times New Roman" w:eastAsia="Times New Roman" w:hAnsi="Times New Roman" w:cs="Times New Roman"/>
          <w:color w:val="494949"/>
          <w:sz w:val="24"/>
          <w:szCs w:val="24"/>
          <w:lang w:eastAsia="ru-RU"/>
        </w:rPr>
        <w:instrText xml:space="preserve"> HYPERLINK "https://www.intuit.ru/studies/courses/1004/202/lecture/5240?page=5" </w:instrText>
      </w:r>
      <w:r w:rsidRPr="00AE0179">
        <w:rPr>
          <w:rFonts w:ascii="Times New Roman" w:eastAsia="Times New Roman" w:hAnsi="Times New Roman" w:cs="Times New Roman"/>
          <w:color w:val="494949"/>
          <w:sz w:val="24"/>
          <w:szCs w:val="24"/>
          <w:lang w:eastAsia="ru-RU"/>
        </w:rPr>
        <w:fldChar w:fldCharType="separate"/>
      </w:r>
    </w:p>
    <w:p w:rsidR="00D3662D" w:rsidRPr="00AE0179" w:rsidRDefault="00D3662D" w:rsidP="00D3662D">
      <w:pPr>
        <w:shd w:val="clear" w:color="auto" w:fill="FFFFFF"/>
        <w:spacing w:after="150" w:line="240" w:lineRule="auto"/>
        <w:rPr>
          <w:rFonts w:ascii="Times New Roman" w:eastAsia="Times New Roman" w:hAnsi="Times New Roman" w:cs="Times New Roman"/>
          <w:color w:val="494949"/>
          <w:sz w:val="24"/>
          <w:szCs w:val="24"/>
          <w:lang w:eastAsia="ru-RU"/>
        </w:rPr>
      </w:pPr>
      <w:r w:rsidRPr="00AE0179">
        <w:rPr>
          <w:rFonts w:ascii="Times New Roman" w:eastAsia="Times New Roman" w:hAnsi="Times New Roman" w:cs="Times New Roman"/>
          <w:color w:val="494949"/>
          <w:sz w:val="24"/>
          <w:szCs w:val="24"/>
          <w:lang w:eastAsia="ru-RU"/>
        </w:rPr>
        <w:lastRenderedPageBreak/>
        <w:fldChar w:fldCharType="end"/>
      </w:r>
    </w:p>
    <w:p w:rsidR="00D3662D" w:rsidRDefault="00D3662D" w:rsidP="00D3662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p>
    <w:p w:rsidR="00D3662D" w:rsidRPr="00AE0179" w:rsidRDefault="00D3662D" w:rsidP="00D3662D">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3.4. </w:t>
      </w:r>
      <w:r w:rsidRPr="00AE0179">
        <w:rPr>
          <w:rFonts w:ascii="Times New Roman" w:eastAsia="Times New Roman" w:hAnsi="Times New Roman" w:cs="Times New Roman"/>
          <w:b/>
          <w:bCs/>
          <w:color w:val="000000"/>
          <w:sz w:val="24"/>
          <w:szCs w:val="24"/>
          <w:lang w:eastAsia="ru-RU"/>
        </w:rPr>
        <w:t>IEEE 802.11g</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Стандарт </w:t>
      </w:r>
      <w:bookmarkStart w:id="16" w:name="keyword168"/>
      <w:bookmarkEnd w:id="16"/>
      <w:r w:rsidRPr="00AE0179">
        <w:rPr>
          <w:rFonts w:ascii="Times New Roman" w:eastAsia="Times New Roman" w:hAnsi="Times New Roman" w:cs="Times New Roman"/>
          <w:i/>
          <w:iCs/>
          <w:color w:val="000000"/>
          <w:sz w:val="24"/>
          <w:szCs w:val="24"/>
          <w:lang w:eastAsia="ru-RU"/>
        </w:rPr>
        <w:t>IEEE 802.11g</w:t>
      </w:r>
      <w:r w:rsidRPr="00AE0179">
        <w:rPr>
          <w:rFonts w:ascii="Times New Roman" w:eastAsia="Times New Roman" w:hAnsi="Times New Roman" w:cs="Times New Roman"/>
          <w:color w:val="000000"/>
          <w:sz w:val="24"/>
          <w:szCs w:val="24"/>
          <w:lang w:eastAsia="ru-RU"/>
        </w:rPr>
        <w:t> по сути представляет собой перенесение схемы модуляции </w:t>
      </w:r>
      <w:bookmarkStart w:id="17" w:name="keyword169"/>
      <w:bookmarkEnd w:id="17"/>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прекрасно зарекомендовавшей себя в 802.11а, из диапазона 5 ГГц в область 2,4 ГГц при сохранении функциональности устройств стандарта </w:t>
      </w:r>
      <w:bookmarkStart w:id="18" w:name="keyword170"/>
      <w:bookmarkEnd w:id="1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Это возможно, поскольку в стандартах </w:t>
      </w:r>
      <w:bookmarkStart w:id="19" w:name="keyword171"/>
      <w:bookmarkEnd w:id="19"/>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ширина одного канала в диапазонах 2,4 и 5 ГГц схожа - 22 МГц.</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Одним из основных требований к спецификации </w:t>
      </w:r>
      <w:bookmarkStart w:id="20" w:name="keyword172"/>
      <w:bookmarkEnd w:id="20"/>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была обратная совместимость с устройствами </w:t>
      </w:r>
      <w:bookmarkStart w:id="21" w:name="keyword173"/>
      <w:bookmarkEnd w:id="21"/>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Действительно, в стандарте </w:t>
      </w:r>
      <w:bookmarkStart w:id="22" w:name="keyword174"/>
      <w:bookmarkEnd w:id="22"/>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в качестве основного способа модуляции принята схема ССК (</w:t>
      </w:r>
      <w:bookmarkStart w:id="23" w:name="keyword175"/>
      <w:bookmarkEnd w:id="23"/>
      <w:r w:rsidRPr="00AE0179">
        <w:rPr>
          <w:rFonts w:ascii="Times New Roman" w:eastAsia="Times New Roman" w:hAnsi="Times New Roman" w:cs="Times New Roman"/>
          <w:i/>
          <w:iCs/>
          <w:color w:val="000000"/>
          <w:sz w:val="24"/>
          <w:szCs w:val="24"/>
          <w:lang w:eastAsia="ru-RU"/>
        </w:rPr>
        <w:t>Complementary</w:t>
      </w:r>
      <w:r w:rsidRPr="00AE0179">
        <w:rPr>
          <w:rFonts w:ascii="Times New Roman" w:eastAsia="Times New Roman" w:hAnsi="Times New Roman" w:cs="Times New Roman"/>
          <w:color w:val="000000"/>
          <w:sz w:val="24"/>
          <w:szCs w:val="24"/>
          <w:lang w:eastAsia="ru-RU"/>
        </w:rPr>
        <w:t> Code Keying), а в качестве дополнительной возможности допускается модуляция </w:t>
      </w:r>
      <w:bookmarkStart w:id="24" w:name="keyword176"/>
      <w:bookmarkEnd w:id="24"/>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w:t>
      </w:r>
      <w:bookmarkStart w:id="25" w:name="keyword177"/>
      <w:bookmarkEnd w:id="25"/>
      <w:r w:rsidRPr="00AE0179">
        <w:rPr>
          <w:rFonts w:ascii="Times New Roman" w:eastAsia="Times New Roman" w:hAnsi="Times New Roman" w:cs="Times New Roman"/>
          <w:i/>
          <w:iCs/>
          <w:color w:val="000000"/>
          <w:sz w:val="24"/>
          <w:szCs w:val="24"/>
          <w:lang w:eastAsia="ru-RU"/>
        </w:rPr>
        <w:t>Pocket</w:t>
      </w:r>
      <w:r w:rsidRPr="00AE0179">
        <w:rPr>
          <w:rFonts w:ascii="Times New Roman" w:eastAsia="Times New Roman" w:hAnsi="Times New Roman" w:cs="Times New Roman"/>
          <w:color w:val="000000"/>
          <w:sz w:val="24"/>
          <w:szCs w:val="24"/>
          <w:lang w:eastAsia="ru-RU"/>
        </w:rPr>
        <w:t> Binary </w:t>
      </w:r>
      <w:bookmarkStart w:id="26" w:name="keyword178"/>
      <w:bookmarkEnd w:id="26"/>
      <w:r w:rsidRPr="00AE0179">
        <w:rPr>
          <w:rFonts w:ascii="Times New Roman" w:eastAsia="Times New Roman" w:hAnsi="Times New Roman" w:cs="Times New Roman"/>
          <w:i/>
          <w:iCs/>
          <w:color w:val="000000"/>
          <w:sz w:val="24"/>
          <w:szCs w:val="24"/>
          <w:lang w:eastAsia="ru-RU"/>
        </w:rPr>
        <w:t>Convolutional Coding</w:t>
      </w:r>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Разработчики </w:t>
      </w:r>
      <w:bookmarkStart w:id="27" w:name="keyword179"/>
      <w:bookmarkEnd w:id="27"/>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предусмотрели ССК-модуляцию для скоростей до 11 Мбит/с и </w:t>
      </w:r>
      <w:bookmarkStart w:id="28" w:name="keyword180"/>
      <w:bookmarkEnd w:id="28"/>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для более высоких скоростей. Но сети стандарта </w:t>
      </w:r>
      <w:bookmarkStart w:id="29" w:name="keyword181"/>
      <w:bookmarkEnd w:id="29"/>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при работе используют принцип </w:t>
      </w:r>
      <w:bookmarkStart w:id="30" w:name="keyword182"/>
      <w:bookmarkEnd w:id="30"/>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/CA - </w:t>
      </w:r>
      <w:bookmarkStart w:id="31" w:name="keyword183"/>
      <w:bookmarkEnd w:id="31"/>
      <w:r w:rsidRPr="00AE0179">
        <w:rPr>
          <w:rFonts w:ascii="Times New Roman" w:eastAsia="Times New Roman" w:hAnsi="Times New Roman" w:cs="Times New Roman"/>
          <w:i/>
          <w:iCs/>
          <w:color w:val="000000"/>
          <w:sz w:val="24"/>
          <w:szCs w:val="24"/>
          <w:lang w:eastAsia="ru-RU"/>
        </w:rPr>
        <w:t>множественный доступ</w:t>
      </w:r>
      <w:r w:rsidRPr="00AE0179">
        <w:rPr>
          <w:rFonts w:ascii="Times New Roman" w:eastAsia="Times New Roman" w:hAnsi="Times New Roman" w:cs="Times New Roman"/>
          <w:color w:val="000000"/>
          <w:sz w:val="24"/>
          <w:szCs w:val="24"/>
          <w:lang w:eastAsia="ru-RU"/>
        </w:rPr>
        <w:t> к каналу связи с </w:t>
      </w:r>
      <w:bookmarkStart w:id="32" w:name="keyword184"/>
      <w:bookmarkEnd w:id="32"/>
      <w:r w:rsidRPr="00AE0179">
        <w:rPr>
          <w:rFonts w:ascii="Times New Roman" w:eastAsia="Times New Roman" w:hAnsi="Times New Roman" w:cs="Times New Roman"/>
          <w:i/>
          <w:iCs/>
          <w:color w:val="000000"/>
          <w:sz w:val="24"/>
          <w:szCs w:val="24"/>
          <w:lang w:eastAsia="ru-RU"/>
        </w:rPr>
        <w:t>контролем несущей</w:t>
      </w:r>
      <w:r w:rsidRPr="00AE0179">
        <w:rPr>
          <w:rFonts w:ascii="Times New Roman" w:eastAsia="Times New Roman" w:hAnsi="Times New Roman" w:cs="Times New Roman"/>
          <w:color w:val="000000"/>
          <w:sz w:val="24"/>
          <w:szCs w:val="24"/>
          <w:lang w:eastAsia="ru-RU"/>
        </w:rPr>
        <w:t> и предотвращением коллизий. Ни одно устройство </w:t>
      </w:r>
      <w:bookmarkStart w:id="33" w:name="keyword185"/>
      <w:bookmarkEnd w:id="33"/>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не должно начинать передачу, пока не убедится, что эфир в его диапазоне свободен от других устройств. Если в зоне слышимости окажутся устройства </w:t>
      </w:r>
      <w:bookmarkStart w:id="34" w:name="keyword186"/>
      <w:bookmarkEnd w:id="34"/>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и </w:t>
      </w:r>
      <w:bookmarkStart w:id="35" w:name="keyword187"/>
      <w:bookmarkEnd w:id="35"/>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причем обмен будет происходить между устройствами </w:t>
      </w:r>
      <w:bookmarkStart w:id="36" w:name="keyword188"/>
      <w:bookmarkEnd w:id="36"/>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посредством </w:t>
      </w:r>
      <w:bookmarkStart w:id="37" w:name="keyword189"/>
      <w:bookmarkEnd w:id="37"/>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то оборудование </w:t>
      </w:r>
      <w:bookmarkStart w:id="38" w:name="keyword190"/>
      <w:bookmarkEnd w:id="3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просто не поймет, что другие устройства сети ведут передачу, и попытается начать трансляцию. Последствия очевидны.</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Чтобы не допустить подобной ситуации, предусмотрена возможность работы в смешанном режиме - </w:t>
      </w:r>
      <w:bookmarkStart w:id="39" w:name="keyword191"/>
      <w:bookmarkEnd w:id="39"/>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w:t>
      </w:r>
      <w:bookmarkStart w:id="40" w:name="keyword192"/>
      <w:bookmarkEnd w:id="40"/>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Информация в сетях </w:t>
      </w:r>
      <w:bookmarkStart w:id="41" w:name="keyword193"/>
      <w:bookmarkEnd w:id="41"/>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передается кадрами. Каждый информационный кадр включает два основных поля: преамбулу с заголовком и информационное поле (</w:t>
      </w:r>
      <w:hyperlink r:id="rId41" w:anchor="image.3.12" w:history="1">
        <w:r w:rsidRPr="00AE0179">
          <w:rPr>
            <w:rFonts w:ascii="Times New Roman" w:eastAsia="Times New Roman" w:hAnsi="Times New Roman" w:cs="Times New Roman"/>
            <w:color w:val="0071A6"/>
            <w:sz w:val="24"/>
            <w:szCs w:val="24"/>
            <w:lang w:eastAsia="ru-RU"/>
          </w:rPr>
          <w:t> рис. 3.12</w:t>
        </w:r>
      </w:hyperlink>
      <w:r w:rsidRPr="00AE0179">
        <w:rPr>
          <w:rFonts w:ascii="Times New Roman" w:eastAsia="Times New Roman" w:hAnsi="Times New Roman" w:cs="Times New Roman"/>
          <w:color w:val="000000"/>
          <w:sz w:val="24"/>
          <w:szCs w:val="24"/>
          <w:lang w:eastAsia="ru-RU"/>
        </w:rPr>
        <w:t>).</w:t>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42" w:name="image.3.12"/>
      <w:bookmarkEnd w:id="42"/>
      <w:r w:rsidRPr="00AE0179">
        <w:rPr>
          <w:rFonts w:ascii="Times New Roman" w:eastAsia="Times New Roman" w:hAnsi="Times New Roman" w:cs="Times New Roman"/>
          <w:b/>
          <w:bCs/>
          <w:color w:val="000000"/>
          <w:sz w:val="24"/>
          <w:szCs w:val="24"/>
          <w:lang w:eastAsia="ru-RU"/>
        </w:rPr>
        <w:t>Рис. 3.12. </w:t>
      </w:r>
      <w:r w:rsidRPr="00AE0179">
        <w:rPr>
          <w:rFonts w:ascii="Times New Roman" w:eastAsia="Times New Roman" w:hAnsi="Times New Roman" w:cs="Times New Roman"/>
          <w:color w:val="000000"/>
          <w:sz w:val="24"/>
          <w:szCs w:val="24"/>
          <w:lang w:eastAsia="ru-RU"/>
        </w:rPr>
        <w:t>Кадры IEEE 802.11g в различных режимах модуляции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8480" behindDoc="1" locked="0" layoutInCell="1" allowOverlap="1" wp14:anchorId="14C0F041" wp14:editId="48CDAF07">
            <wp:simplePos x="0" y="0"/>
            <wp:positionH relativeFrom="column">
              <wp:posOffset>-3810</wp:posOffset>
            </wp:positionH>
            <wp:positionV relativeFrom="paragraph">
              <wp:posOffset>3810</wp:posOffset>
            </wp:positionV>
            <wp:extent cx="2159635" cy="2260600"/>
            <wp:effectExtent l="0" t="0" r="0" b="6350"/>
            <wp:wrapTight wrapText="bothSides">
              <wp:wrapPolygon edited="0">
                <wp:start x="0" y="0"/>
                <wp:lineTo x="0" y="21479"/>
                <wp:lineTo x="21340" y="21479"/>
                <wp:lineTo x="21340" y="0"/>
                <wp:lineTo x="0" y="0"/>
              </wp:wrapPolygon>
            </wp:wrapTight>
            <wp:docPr id="244" name="Picture 244" descr="Кадры IEEE 802.11g в различных режимах модуля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Кадры IEEE 802.11g в различных режимах модуляции"/>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59635" cy="2260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0179">
        <w:rPr>
          <w:rFonts w:ascii="Times New Roman" w:eastAsia="Times New Roman" w:hAnsi="Times New Roman" w:cs="Times New Roman"/>
          <w:color w:val="000000"/>
          <w:sz w:val="24"/>
          <w:szCs w:val="24"/>
          <w:lang w:eastAsia="ru-RU"/>
        </w:rPr>
        <w:t>Преамбула содержит синхропоследовательность и код начала кадра, заголовок - служебную информацию, в том числе о типе модуляции, скорости и продолжительности передачи кадра. В режиме </w:t>
      </w:r>
      <w:bookmarkStart w:id="43" w:name="keyword194"/>
      <w:bookmarkEnd w:id="43"/>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w:t>
      </w:r>
      <w:bookmarkStart w:id="44" w:name="keyword195"/>
      <w:bookmarkEnd w:id="44"/>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преамбула и заголовок модулируются методом ССК (реально - путем прямого расширения спектра </w:t>
      </w:r>
      <w:bookmarkStart w:id="45" w:name="keyword196"/>
      <w:bookmarkEnd w:id="45"/>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посредством последовательности Баркера, поэтому в стандарте </w:t>
      </w:r>
      <w:bookmarkStart w:id="46" w:name="keyword197"/>
      <w:bookmarkEnd w:id="46"/>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этот режим именуется </w:t>
      </w:r>
      <w:bookmarkStart w:id="47" w:name="keyword198"/>
      <w:bookmarkEnd w:id="47"/>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w:t>
      </w:r>
      <w:bookmarkStart w:id="48" w:name="keyword199"/>
      <w:bookmarkEnd w:id="48"/>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а информационное поле - методом </w:t>
      </w:r>
      <w:bookmarkStart w:id="49" w:name="keyword200"/>
      <w:bookmarkEnd w:id="49"/>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Таким образом, все устройства </w:t>
      </w:r>
      <w:bookmarkStart w:id="50" w:name="keyword201"/>
      <w:bookmarkEnd w:id="50"/>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постоянно "прослушивающие" эфир, принимают заголовки кадров и узнают, сколько времени будет транслироваться кадр </w:t>
      </w:r>
      <w:bookmarkStart w:id="51" w:name="keyword202"/>
      <w:bookmarkEnd w:id="51"/>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этот период они "молчат". Естественно, пропускная способность сети падает, поскольку скорость передачи преамбулы и заголовка - 1 Мбит/с.</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Видимо, данный подход не устраивал лагерь сторонников технологии </w:t>
      </w:r>
      <w:bookmarkStart w:id="52" w:name="keyword203"/>
      <w:bookmarkEnd w:id="52"/>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и для достижения компромисса в стандарт </w:t>
      </w:r>
      <w:bookmarkStart w:id="53" w:name="keyword204"/>
      <w:bookmarkEnd w:id="53"/>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качестве дополнительной возможности ввели, так же как и в </w:t>
      </w:r>
      <w:bookmarkStart w:id="54" w:name="keyword205"/>
      <w:bookmarkEnd w:id="54"/>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необязательный режим - </w:t>
      </w:r>
      <w:bookmarkStart w:id="55" w:name="keyword206"/>
      <w:bookmarkEnd w:id="55"/>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xml:space="preserve">, в котором заголовок и преамбула передаются так же, как и при ССК, а информационное поле модулируется по </w:t>
      </w:r>
      <w:r w:rsidRPr="00AE0179">
        <w:rPr>
          <w:rFonts w:ascii="Times New Roman" w:eastAsia="Times New Roman" w:hAnsi="Times New Roman" w:cs="Times New Roman"/>
          <w:color w:val="000000"/>
          <w:sz w:val="24"/>
          <w:szCs w:val="24"/>
          <w:lang w:eastAsia="ru-RU"/>
        </w:rPr>
        <w:lastRenderedPageBreak/>
        <w:t>схеме </w:t>
      </w:r>
      <w:bookmarkStart w:id="56" w:name="keyword207"/>
      <w:bookmarkEnd w:id="56"/>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и передается на скорости 22 или 33 Мбит/с. В результате устройства стандарта </w:t>
      </w:r>
      <w:bookmarkStart w:id="57" w:name="keyword208"/>
      <w:bookmarkEnd w:id="57"/>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должны оказаться совместимыми со всеми модификациями оборудования </w:t>
      </w:r>
      <w:bookmarkStart w:id="58" w:name="keyword209"/>
      <w:bookmarkEnd w:id="5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и не создавать взаимных помех. Диапазон поддерживаемых им скоростей отражен в </w:t>
      </w:r>
      <w:hyperlink r:id="rId43" w:anchor="table.3.5" w:history="1">
        <w:r w:rsidRPr="00AE0179">
          <w:rPr>
            <w:rFonts w:ascii="Times New Roman" w:eastAsia="Times New Roman" w:hAnsi="Times New Roman" w:cs="Times New Roman"/>
            <w:color w:val="0071A6"/>
            <w:sz w:val="24"/>
            <w:szCs w:val="24"/>
            <w:lang w:eastAsia="ru-RU"/>
          </w:rPr>
          <w:t>таблице 3.5</w:t>
        </w:r>
      </w:hyperlink>
      <w:r w:rsidRPr="00AE0179">
        <w:rPr>
          <w:rFonts w:ascii="Times New Roman" w:eastAsia="Times New Roman" w:hAnsi="Times New Roman" w:cs="Times New Roman"/>
          <w:color w:val="000000"/>
          <w:sz w:val="24"/>
          <w:szCs w:val="24"/>
          <w:lang w:eastAsia="ru-RU"/>
        </w:rPr>
        <w:t>, зависимость скорости от типа модуляции - на </w:t>
      </w:r>
      <w:hyperlink r:id="rId44" w:anchor="image.3.13" w:history="1">
        <w:r w:rsidRPr="00AE0179">
          <w:rPr>
            <w:rFonts w:ascii="Times New Roman" w:eastAsia="Times New Roman" w:hAnsi="Times New Roman" w:cs="Times New Roman"/>
            <w:color w:val="0071A6"/>
            <w:sz w:val="24"/>
            <w:szCs w:val="24"/>
            <w:lang w:eastAsia="ru-RU"/>
          </w:rPr>
          <w:t>рис. 3.13</w:t>
        </w:r>
      </w:hyperlink>
      <w:r w:rsidRPr="00AE0179">
        <w:rPr>
          <w:rFonts w:ascii="Times New Roman" w:eastAsia="Times New Roman" w:hAnsi="Times New Roman" w:cs="Times New Roman"/>
          <w:color w:val="000000"/>
          <w:sz w:val="24"/>
          <w:szCs w:val="24"/>
          <w:lang w:eastAsia="ru-RU"/>
        </w:rPr>
        <w:t>.</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2363"/>
        <w:gridCol w:w="3614"/>
        <w:gridCol w:w="2525"/>
      </w:tblGrid>
      <w:tr w:rsidR="00D3662D" w:rsidRPr="00AE0179" w:rsidTr="008F5322">
        <w:trPr>
          <w:trHeight w:val="276"/>
          <w:tblCellSpacing w:w="7" w:type="dxa"/>
        </w:trPr>
        <w:tc>
          <w:tcPr>
            <w:tcW w:w="0" w:type="auto"/>
            <w:gridSpan w:val="3"/>
            <w:vMerge w:val="restart"/>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sz w:val="24"/>
                <w:szCs w:val="24"/>
                <w:lang w:eastAsia="ru-RU"/>
              </w:rPr>
            </w:pPr>
            <w:bookmarkStart w:id="59" w:name="table.3.5"/>
            <w:bookmarkEnd w:id="59"/>
            <w:r w:rsidRPr="00AE0179">
              <w:rPr>
                <w:rFonts w:ascii="Times New Roman" w:eastAsia="Times New Roman" w:hAnsi="Times New Roman" w:cs="Times New Roman"/>
                <w:sz w:val="24"/>
                <w:szCs w:val="24"/>
                <w:lang w:eastAsia="ru-RU"/>
              </w:rPr>
              <w:t>Таблица 3.5. Возможные скорости и тип модуляции в спецификации </w:t>
            </w:r>
            <w:bookmarkStart w:id="60" w:name="keyword210"/>
            <w:bookmarkEnd w:id="60"/>
            <w:r w:rsidRPr="00AE0179">
              <w:rPr>
                <w:rFonts w:ascii="Times New Roman" w:eastAsia="Times New Roman" w:hAnsi="Times New Roman" w:cs="Times New Roman"/>
                <w:i/>
                <w:iCs/>
                <w:sz w:val="24"/>
                <w:szCs w:val="24"/>
                <w:lang w:eastAsia="ru-RU"/>
              </w:rPr>
              <w:t>IEEE 802.11g</w:t>
            </w:r>
          </w:p>
        </w:tc>
      </w:tr>
      <w:tr w:rsidR="00D3662D" w:rsidRPr="00AE0179" w:rsidTr="008F5322">
        <w:trPr>
          <w:tblCellSpacing w:w="7" w:type="dxa"/>
        </w:trPr>
        <w:tc>
          <w:tcPr>
            <w:tcW w:w="0" w:type="auto"/>
            <w:vMerge w:val="restart"/>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Скорость, Мбит/с</w:t>
            </w:r>
          </w:p>
        </w:tc>
        <w:tc>
          <w:tcPr>
            <w:tcW w:w="0" w:type="auto"/>
            <w:gridSpan w:val="2"/>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Тип модуляции</w:t>
            </w:r>
          </w:p>
        </w:tc>
      </w:tr>
      <w:tr w:rsidR="00D3662D" w:rsidRPr="00AE0179" w:rsidTr="008F5322">
        <w:trPr>
          <w:tblCellSpacing w:w="7" w:type="dxa"/>
        </w:trPr>
        <w:tc>
          <w:tcPr>
            <w:tcW w:w="0" w:type="auto"/>
            <w:vMerge/>
            <w:tcBorders>
              <w:top w:val="nil"/>
              <w:left w:val="nil"/>
              <w:bottom w:val="nil"/>
              <w:right w:val="nil"/>
            </w:tcBorders>
            <w:shd w:val="clear" w:color="auto" w:fill="FFFFFF"/>
            <w:vAlign w:val="center"/>
            <w:hideMark/>
          </w:tcPr>
          <w:p w:rsidR="00D3662D" w:rsidRPr="00AE0179" w:rsidRDefault="00D3662D" w:rsidP="008F5322">
            <w:pPr>
              <w:spacing w:after="0" w:line="240" w:lineRule="auto"/>
              <w:rPr>
                <w:rFonts w:ascii="Times New Roman" w:eastAsia="Times New Roman" w:hAnsi="Times New Roman" w:cs="Times New Roman"/>
                <w:b/>
                <w:bCs/>
                <w:sz w:val="24"/>
                <w:szCs w:val="24"/>
                <w:lang w:eastAsia="ru-RU"/>
              </w:rPr>
            </w:pP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Обязательно</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Допустимо</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Последовательность Баркера</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Последовательность Баркера</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5,5</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1" w:name="keyword211"/>
            <w:bookmarkEnd w:id="61"/>
            <w:r w:rsidRPr="00AE0179">
              <w:rPr>
                <w:rFonts w:ascii="Times New Roman" w:eastAsia="Times New Roman" w:hAnsi="Times New Roman" w:cs="Times New Roman"/>
                <w:i/>
                <w:iCs/>
                <w:sz w:val="24"/>
                <w:szCs w:val="24"/>
                <w:lang w:eastAsia="ru-RU"/>
              </w:rPr>
              <w:t>CCK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2" w:name="keyword212"/>
            <w:bookmarkEnd w:id="62"/>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3" w:name="keyword213"/>
            <w:bookmarkEnd w:id="63"/>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9</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4" w:name="keyword214"/>
            <w:bookmarkEnd w:id="64"/>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65" w:name="keyword215"/>
            <w:bookmarkEnd w:id="65"/>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66" w:name="keyword216"/>
            <w:bookmarkEnd w:id="66"/>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7" w:name="keyword217"/>
            <w:bookmarkEnd w:id="67"/>
            <w:r w:rsidRPr="00AE0179">
              <w:rPr>
                <w:rFonts w:ascii="Times New Roman" w:eastAsia="Times New Roman" w:hAnsi="Times New Roman" w:cs="Times New Roman"/>
                <w:i/>
                <w:iCs/>
                <w:sz w:val="24"/>
                <w:szCs w:val="24"/>
                <w:lang w:eastAsia="ru-RU"/>
              </w:rPr>
              <w:t>CCK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8" w:name="keyword218"/>
            <w:bookmarkEnd w:id="68"/>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69" w:name="keyword219"/>
            <w:bookmarkEnd w:id="69"/>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0" w:name="keyword220"/>
            <w:bookmarkEnd w:id="70"/>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71" w:name="keyword221"/>
            <w:bookmarkEnd w:id="71"/>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72" w:name="keyword222"/>
            <w:bookmarkEnd w:id="72"/>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3" w:name="keyword223"/>
            <w:bookmarkEnd w:id="73"/>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74" w:name="keyword224"/>
            <w:bookmarkEnd w:id="74"/>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75" w:name="keyword225"/>
            <w:bookmarkEnd w:id="75"/>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6" w:name="keyword226"/>
            <w:bookmarkEnd w:id="76"/>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РВСС</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36</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77" w:name="keyword227"/>
            <w:bookmarkEnd w:id="77"/>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78" w:name="keyword228"/>
            <w:bookmarkEnd w:id="78"/>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79" w:name="keyword229"/>
            <w:bookmarkEnd w:id="79"/>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48</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80" w:name="keyword230"/>
            <w:bookmarkEnd w:id="80"/>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81" w:name="keyword231"/>
            <w:bookmarkEnd w:id="81"/>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82" w:name="keyword232"/>
            <w:bookmarkEnd w:id="82"/>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83" w:name="keyword233"/>
            <w:bookmarkEnd w:id="83"/>
            <w:r w:rsidRPr="00AE0179">
              <w:rPr>
                <w:rFonts w:ascii="Times New Roman" w:eastAsia="Times New Roman" w:hAnsi="Times New Roman" w:cs="Times New Roman"/>
                <w:i/>
                <w:iCs/>
                <w:sz w:val="24"/>
                <w:szCs w:val="24"/>
                <w:lang w:eastAsia="ru-RU"/>
              </w:rPr>
              <w:t>OFDM</w:t>
            </w:r>
            <w:r w:rsidRPr="00AE0179">
              <w:rPr>
                <w:rFonts w:ascii="Times New Roman" w:eastAsia="Times New Roman" w:hAnsi="Times New Roman" w:cs="Times New Roman"/>
                <w:sz w:val="24"/>
                <w:szCs w:val="24"/>
                <w:lang w:eastAsia="ru-RU"/>
              </w:rPr>
              <w:t>, </w:t>
            </w:r>
            <w:bookmarkStart w:id="84" w:name="keyword234"/>
            <w:bookmarkEnd w:id="84"/>
            <w:r w:rsidRPr="00AE0179">
              <w:rPr>
                <w:rFonts w:ascii="Times New Roman" w:eastAsia="Times New Roman" w:hAnsi="Times New Roman" w:cs="Times New Roman"/>
                <w:i/>
                <w:iCs/>
                <w:sz w:val="24"/>
                <w:szCs w:val="24"/>
                <w:lang w:eastAsia="ru-RU"/>
              </w:rPr>
              <w:t>CCK</w:t>
            </w:r>
            <w:r w:rsidRPr="00AE0179">
              <w:rPr>
                <w:rFonts w:ascii="Times New Roman" w:eastAsia="Times New Roman" w:hAnsi="Times New Roman" w:cs="Times New Roman"/>
                <w:sz w:val="24"/>
                <w:szCs w:val="24"/>
                <w:lang w:eastAsia="ru-RU"/>
              </w:rPr>
              <w:t>-</w:t>
            </w:r>
            <w:bookmarkStart w:id="85" w:name="keyword235"/>
            <w:bookmarkEnd w:id="85"/>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tcPr>
          <w:p w:rsidR="00D3662D" w:rsidRDefault="00D3662D" w:rsidP="008F5322">
            <w:pPr>
              <w:spacing w:after="0" w:line="240" w:lineRule="auto"/>
              <w:rPr>
                <w:rFonts w:ascii="Times New Roman" w:eastAsia="Times New Roman" w:hAnsi="Times New Roman" w:cs="Times New Roman"/>
                <w:sz w:val="24"/>
                <w:szCs w:val="24"/>
                <w:lang w:eastAsia="ru-RU"/>
              </w:rPr>
            </w:pPr>
          </w:p>
          <w:p w:rsidR="00D3662D" w:rsidRDefault="00D3662D" w:rsidP="008F5322">
            <w:pPr>
              <w:spacing w:after="0" w:line="240" w:lineRule="auto"/>
              <w:rPr>
                <w:rFonts w:ascii="Times New Roman" w:eastAsia="Times New Roman" w:hAnsi="Times New Roman" w:cs="Times New Roman"/>
                <w:sz w:val="24"/>
                <w:szCs w:val="24"/>
                <w:lang w:eastAsia="ru-RU"/>
              </w:rPr>
            </w:pPr>
          </w:p>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p>
        </w:tc>
        <w:tc>
          <w:tcPr>
            <w:tcW w:w="0" w:type="auto"/>
            <w:tcBorders>
              <w:top w:val="nil"/>
              <w:left w:val="nil"/>
              <w:bottom w:val="nil"/>
              <w:right w:val="nil"/>
            </w:tcBorders>
            <w:shd w:val="clear" w:color="auto" w:fill="FFFFFF"/>
          </w:tcPr>
          <w:p w:rsidR="00D3662D" w:rsidRPr="00AE0179" w:rsidRDefault="00D3662D" w:rsidP="008F5322">
            <w:pPr>
              <w:spacing w:after="0" w:line="240" w:lineRule="auto"/>
              <w:rPr>
                <w:rFonts w:ascii="Times New Roman" w:eastAsia="Times New Roman" w:hAnsi="Times New Roman" w:cs="Times New Roman"/>
                <w:i/>
                <w:iCs/>
                <w:sz w:val="24"/>
                <w:szCs w:val="24"/>
                <w:lang w:eastAsia="ru-RU"/>
              </w:rPr>
            </w:pPr>
          </w:p>
        </w:tc>
      </w:tr>
    </w:tbl>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bookmarkStart w:id="86" w:name="image.3.13"/>
      <w:bookmarkEnd w:id="86"/>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70528" behindDoc="1" locked="0" layoutInCell="1" allowOverlap="1" wp14:anchorId="018EEEA6" wp14:editId="63660236">
            <wp:simplePos x="0" y="0"/>
            <wp:positionH relativeFrom="column">
              <wp:posOffset>-3810</wp:posOffset>
            </wp:positionH>
            <wp:positionV relativeFrom="paragraph">
              <wp:posOffset>-3175</wp:posOffset>
            </wp:positionV>
            <wp:extent cx="2879725" cy="2198370"/>
            <wp:effectExtent l="0" t="0" r="0" b="0"/>
            <wp:wrapTight wrapText="bothSides">
              <wp:wrapPolygon edited="0">
                <wp:start x="0" y="0"/>
                <wp:lineTo x="0" y="21338"/>
                <wp:lineTo x="21433" y="21338"/>
                <wp:lineTo x="21433" y="0"/>
                <wp:lineTo x="0" y="0"/>
              </wp:wrapPolygon>
            </wp:wrapTight>
            <wp:docPr id="78" name="Picture 78" descr="Зависимость скорости передачи от расстояния для различных технологий передачи. Расстояние приведено в процентах, 100% - дальность передачи с модуляцией ССК на скорости 11 Мбит/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Зависимость скорости передачи от расстояния для различных технологий передачи. Расстояние приведено в процентах, 100% - дальность передачи с модуляцией ССК на скорости 11 Мбит/с"/>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79725" cy="2198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662D" w:rsidRPr="00AE0179" w:rsidRDefault="00D3662D" w:rsidP="00D3662D">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3.13. </w:t>
      </w:r>
      <w:r w:rsidRPr="00AE0179">
        <w:rPr>
          <w:rFonts w:ascii="Times New Roman" w:eastAsia="Times New Roman" w:hAnsi="Times New Roman" w:cs="Times New Roman"/>
          <w:color w:val="000000"/>
          <w:sz w:val="24"/>
          <w:szCs w:val="24"/>
          <w:lang w:eastAsia="ru-RU"/>
        </w:rPr>
        <w:t>Зависимость скорости передачи от расстояния для различных технологий передачи. Расстояние приведено в процентах, 100% - дальность передачи с модуляцией ССК на скорости 11 Мбит/с</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Очевидно, что устройствам стандарта </w:t>
      </w:r>
      <w:bookmarkStart w:id="87" w:name="keyword236"/>
      <w:bookmarkEnd w:id="87"/>
      <w:r w:rsidRPr="00AE0179">
        <w:rPr>
          <w:rFonts w:ascii="Times New Roman" w:eastAsia="Times New Roman" w:hAnsi="Times New Roman" w:cs="Times New Roman"/>
          <w:i/>
          <w:iCs/>
          <w:color w:val="000000"/>
          <w:sz w:val="24"/>
          <w:szCs w:val="24"/>
          <w:lang w:eastAsia="ru-RU"/>
        </w:rPr>
        <w:t>IEEE 802.11g</w:t>
      </w:r>
      <w:r w:rsidRPr="00AE0179">
        <w:rPr>
          <w:rFonts w:ascii="Times New Roman" w:eastAsia="Times New Roman" w:hAnsi="Times New Roman" w:cs="Times New Roman"/>
          <w:color w:val="000000"/>
          <w:sz w:val="24"/>
          <w:szCs w:val="24"/>
          <w:lang w:eastAsia="ru-RU"/>
        </w:rPr>
        <w:t> достаточно долго придется работать в одних сетях с оборудованием </w:t>
      </w:r>
      <w:bookmarkStart w:id="88" w:name="keyword237"/>
      <w:bookmarkEnd w:id="88"/>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Также очевидно, что производители в массе своей не будут поддерживать режимы </w:t>
      </w:r>
      <w:bookmarkStart w:id="89" w:name="keyword238"/>
      <w:bookmarkEnd w:id="89"/>
      <w:r w:rsidRPr="00AE0179">
        <w:rPr>
          <w:rFonts w:ascii="Times New Roman" w:eastAsia="Times New Roman" w:hAnsi="Times New Roman" w:cs="Times New Roman"/>
          <w:i/>
          <w:iCs/>
          <w:color w:val="000000"/>
          <w:sz w:val="24"/>
          <w:szCs w:val="24"/>
          <w:lang w:eastAsia="ru-RU"/>
        </w:rPr>
        <w:t>CCK</w:t>
      </w:r>
      <w:r w:rsidRPr="00AE0179">
        <w:rPr>
          <w:rFonts w:ascii="Times New Roman" w:eastAsia="Times New Roman" w:hAnsi="Times New Roman" w:cs="Times New Roman"/>
          <w:color w:val="000000"/>
          <w:sz w:val="24"/>
          <w:szCs w:val="24"/>
          <w:lang w:eastAsia="ru-RU"/>
        </w:rPr>
        <w:t>-</w:t>
      </w:r>
      <w:bookmarkStart w:id="90" w:name="keyword239"/>
      <w:bookmarkEnd w:id="90"/>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 </w:t>
      </w:r>
      <w:bookmarkStart w:id="91" w:name="keyword240"/>
      <w:bookmarkEnd w:id="91"/>
      <w:r w:rsidRPr="00AE0179">
        <w:rPr>
          <w:rFonts w:ascii="Times New Roman" w:eastAsia="Times New Roman" w:hAnsi="Times New Roman" w:cs="Times New Roman"/>
          <w:i/>
          <w:iCs/>
          <w:color w:val="000000"/>
          <w:sz w:val="24"/>
          <w:szCs w:val="24"/>
          <w:lang w:eastAsia="ru-RU"/>
        </w:rPr>
        <w:t>PBCC</w:t>
      </w:r>
      <w:r w:rsidRPr="00AE0179">
        <w:rPr>
          <w:rFonts w:ascii="Times New Roman" w:eastAsia="Times New Roman" w:hAnsi="Times New Roman" w:cs="Times New Roman"/>
          <w:color w:val="000000"/>
          <w:sz w:val="24"/>
          <w:szCs w:val="24"/>
          <w:lang w:eastAsia="ru-RU"/>
        </w:rPr>
        <w:t> в силу их необязательности, ведь почти все решает цена устройства. Поэтому одна из основных проблем данного стандарта - как обеспечить бесконфликтную работу смешанных сетей </w:t>
      </w:r>
      <w:bookmarkStart w:id="92" w:name="keyword241"/>
      <w:bookmarkEnd w:id="92"/>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/g.</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Основной принцип работы в сетях </w:t>
      </w:r>
      <w:bookmarkStart w:id="93" w:name="keyword242"/>
      <w:bookmarkEnd w:id="93"/>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 "слушать, прежде чем вещать". Но устройства </w:t>
      </w:r>
      <w:bookmarkStart w:id="94" w:name="keyword243"/>
      <w:bookmarkEnd w:id="94"/>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не способны услышать устройства </w:t>
      </w:r>
      <w:bookmarkStart w:id="95" w:name="keyword244"/>
      <w:bookmarkEnd w:id="95"/>
      <w:r w:rsidRPr="00AE0179">
        <w:rPr>
          <w:rFonts w:ascii="Times New Roman" w:eastAsia="Times New Roman" w:hAnsi="Times New Roman" w:cs="Times New Roman"/>
          <w:i/>
          <w:iCs/>
          <w:color w:val="000000"/>
          <w:sz w:val="24"/>
          <w:szCs w:val="24"/>
          <w:lang w:eastAsia="ru-RU"/>
        </w:rPr>
        <w:t>802.11g</w:t>
      </w:r>
      <w:r w:rsidRPr="00AE0179">
        <w:rPr>
          <w:rFonts w:ascii="Times New Roman" w:eastAsia="Times New Roman" w:hAnsi="Times New Roman" w:cs="Times New Roman"/>
          <w:color w:val="000000"/>
          <w:sz w:val="24"/>
          <w:szCs w:val="24"/>
          <w:lang w:eastAsia="ru-RU"/>
        </w:rPr>
        <w:t> в </w:t>
      </w:r>
      <w:bookmarkStart w:id="96" w:name="keyword245"/>
      <w:bookmarkEnd w:id="96"/>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-режиме. Ситуация аналогична проблеме скрытых станций: два устройства удалены настолько, что не слышат друг друга и пытаются обратиться к третьему, которое находится в зоне слышимости обоих. Для предотвращения конфликтов в подобной ситуации в </w:t>
      </w:r>
      <w:bookmarkStart w:id="97" w:name="keyword246"/>
      <w:bookmarkEnd w:id="97"/>
      <w:r w:rsidRPr="00AE0179">
        <w:rPr>
          <w:rFonts w:ascii="Times New Roman" w:eastAsia="Times New Roman" w:hAnsi="Times New Roman" w:cs="Times New Roman"/>
          <w:i/>
          <w:iCs/>
          <w:color w:val="000000"/>
          <w:sz w:val="24"/>
          <w:szCs w:val="24"/>
          <w:lang w:eastAsia="ru-RU"/>
        </w:rPr>
        <w:t>802.11</w:t>
      </w:r>
      <w:r w:rsidRPr="00AE0179">
        <w:rPr>
          <w:rFonts w:ascii="Times New Roman" w:eastAsia="Times New Roman" w:hAnsi="Times New Roman" w:cs="Times New Roman"/>
          <w:color w:val="000000"/>
          <w:sz w:val="24"/>
          <w:szCs w:val="24"/>
          <w:lang w:eastAsia="ru-RU"/>
        </w:rPr>
        <w:t> введен защитный механизм, предусматривающий перед началом информационного обмена передачу короткого кадра "запрос на передачу" (</w:t>
      </w:r>
      <w:bookmarkStart w:id="98" w:name="keyword247"/>
      <w:bookmarkEnd w:id="98"/>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получение кадра подтверждения "можно передавать" (</w:t>
      </w:r>
      <w:bookmarkStart w:id="99" w:name="keyword248"/>
      <w:bookmarkEnd w:id="99"/>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Механизм </w:t>
      </w:r>
      <w:bookmarkStart w:id="100" w:name="keyword249"/>
      <w:bookmarkEnd w:id="100"/>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w:t>
      </w:r>
      <w:bookmarkStart w:id="101" w:name="keyword250"/>
      <w:bookmarkEnd w:id="101"/>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применим и к смешанным сетям </w:t>
      </w:r>
      <w:bookmarkStart w:id="102" w:name="keyword251"/>
      <w:bookmarkEnd w:id="102"/>
      <w:r w:rsidRPr="00AE0179">
        <w:rPr>
          <w:rFonts w:ascii="Times New Roman" w:eastAsia="Times New Roman" w:hAnsi="Times New Roman" w:cs="Times New Roman"/>
          <w:i/>
          <w:iCs/>
          <w:color w:val="000000"/>
          <w:sz w:val="24"/>
          <w:szCs w:val="24"/>
          <w:lang w:eastAsia="ru-RU"/>
        </w:rPr>
        <w:t>802.11b</w:t>
      </w:r>
      <w:r w:rsidRPr="00AE0179">
        <w:rPr>
          <w:rFonts w:ascii="Times New Roman" w:eastAsia="Times New Roman" w:hAnsi="Times New Roman" w:cs="Times New Roman"/>
          <w:color w:val="000000"/>
          <w:sz w:val="24"/>
          <w:szCs w:val="24"/>
          <w:lang w:eastAsia="ru-RU"/>
        </w:rPr>
        <w:t xml:space="preserve">/g. Естественно, эти кадры должны транслироваться в режиме ССК, который обязаны </w:t>
      </w:r>
      <w:r w:rsidRPr="00AE0179">
        <w:rPr>
          <w:rFonts w:ascii="Times New Roman" w:eastAsia="Times New Roman" w:hAnsi="Times New Roman" w:cs="Times New Roman"/>
          <w:color w:val="000000"/>
          <w:sz w:val="24"/>
          <w:szCs w:val="24"/>
          <w:lang w:eastAsia="ru-RU"/>
        </w:rPr>
        <w:lastRenderedPageBreak/>
        <w:t>понимать все устройства. Однако защитный механизм существенно снижает пропускную способность сети.</w:t>
      </w:r>
    </w:p>
    <w:p w:rsidR="00D3662D" w:rsidRPr="00AE0179" w:rsidRDefault="00D3662D" w:rsidP="00D3662D">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w:t>
      </w:r>
      <w:hyperlink r:id="rId46" w:anchor="table.3.6" w:history="1">
        <w:r w:rsidRPr="00AE0179">
          <w:rPr>
            <w:rFonts w:ascii="Times New Roman" w:eastAsia="Times New Roman" w:hAnsi="Times New Roman" w:cs="Times New Roman"/>
            <w:color w:val="0071A6"/>
            <w:sz w:val="24"/>
            <w:szCs w:val="24"/>
            <w:lang w:eastAsia="ru-RU"/>
          </w:rPr>
          <w:t>таблице 3.6</w:t>
        </w:r>
      </w:hyperlink>
      <w:r w:rsidRPr="00AE0179">
        <w:rPr>
          <w:rFonts w:ascii="Times New Roman" w:eastAsia="Times New Roman" w:hAnsi="Times New Roman" w:cs="Times New Roman"/>
          <w:color w:val="000000"/>
          <w:sz w:val="24"/>
          <w:szCs w:val="24"/>
          <w:lang w:eastAsia="ru-RU"/>
        </w:rPr>
        <w:t> представлена сводная информация по параметрам физических уровней.</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4266"/>
        <w:gridCol w:w="1308"/>
        <w:gridCol w:w="1348"/>
        <w:gridCol w:w="794"/>
        <w:gridCol w:w="830"/>
        <w:gridCol w:w="837"/>
      </w:tblGrid>
      <w:tr w:rsidR="00D3662D" w:rsidRPr="00AE0179" w:rsidTr="008F5322">
        <w:trPr>
          <w:tblCellSpacing w:w="7" w:type="dxa"/>
        </w:trPr>
        <w:tc>
          <w:tcPr>
            <w:tcW w:w="0" w:type="auto"/>
            <w:gridSpan w:val="6"/>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sz w:val="24"/>
                <w:szCs w:val="24"/>
                <w:lang w:eastAsia="ru-RU"/>
              </w:rPr>
            </w:pPr>
            <w:bookmarkStart w:id="103" w:name="table.3.6"/>
            <w:bookmarkEnd w:id="103"/>
            <w:r w:rsidRPr="00AE0179">
              <w:rPr>
                <w:rFonts w:ascii="Times New Roman" w:eastAsia="Times New Roman" w:hAnsi="Times New Roman" w:cs="Times New Roman"/>
                <w:sz w:val="24"/>
                <w:szCs w:val="24"/>
                <w:lang w:eastAsia="ru-RU"/>
              </w:rPr>
              <w:t>Таблица 3.6. Стандарты физического уровня</w:t>
            </w:r>
          </w:p>
        </w:tc>
      </w:tr>
      <w:tr w:rsidR="00D3662D" w:rsidRPr="00AE0179" w:rsidTr="008F5322">
        <w:trPr>
          <w:tblCellSpacing w:w="7" w:type="dxa"/>
        </w:trPr>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Параметр</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bookmarkStart w:id="104" w:name="keyword252"/>
            <w:bookmarkEnd w:id="104"/>
            <w:r w:rsidRPr="00AE0179">
              <w:rPr>
                <w:rFonts w:ascii="Times New Roman" w:eastAsia="Times New Roman" w:hAnsi="Times New Roman" w:cs="Times New Roman"/>
                <w:b/>
                <w:bCs/>
                <w:i/>
                <w:iCs/>
                <w:sz w:val="24"/>
                <w:szCs w:val="24"/>
                <w:lang w:eastAsia="ru-RU"/>
              </w:rPr>
              <w:t>802.11</w:t>
            </w:r>
            <w:r w:rsidRPr="00AE0179">
              <w:rPr>
                <w:rFonts w:ascii="Times New Roman" w:eastAsia="Times New Roman" w:hAnsi="Times New Roman" w:cs="Times New Roman"/>
                <w:b/>
                <w:bCs/>
                <w:sz w:val="24"/>
                <w:szCs w:val="24"/>
                <w:lang w:eastAsia="ru-RU"/>
              </w:rPr>
              <w:t> </w:t>
            </w:r>
            <w:bookmarkStart w:id="105" w:name="keyword253"/>
            <w:bookmarkEnd w:id="105"/>
            <w:r w:rsidRPr="00AE0179">
              <w:rPr>
                <w:rFonts w:ascii="Times New Roman" w:eastAsia="Times New Roman" w:hAnsi="Times New Roman" w:cs="Times New Roman"/>
                <w:b/>
                <w:bCs/>
                <w:i/>
                <w:iCs/>
                <w:sz w:val="24"/>
                <w:szCs w:val="24"/>
                <w:lang w:eastAsia="ru-RU"/>
              </w:rPr>
              <w:t>DSSS</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bookmarkStart w:id="106" w:name="keyword254"/>
            <w:bookmarkEnd w:id="106"/>
            <w:r w:rsidRPr="00AE0179">
              <w:rPr>
                <w:rFonts w:ascii="Times New Roman" w:eastAsia="Times New Roman" w:hAnsi="Times New Roman" w:cs="Times New Roman"/>
                <w:b/>
                <w:bCs/>
                <w:i/>
                <w:iCs/>
                <w:sz w:val="24"/>
                <w:szCs w:val="24"/>
                <w:lang w:eastAsia="ru-RU"/>
              </w:rPr>
              <w:t>802.11</w:t>
            </w:r>
            <w:r w:rsidRPr="00AE0179">
              <w:rPr>
                <w:rFonts w:ascii="Times New Roman" w:eastAsia="Times New Roman" w:hAnsi="Times New Roman" w:cs="Times New Roman"/>
                <w:b/>
                <w:bCs/>
                <w:sz w:val="24"/>
                <w:szCs w:val="24"/>
                <w:lang w:eastAsia="ru-RU"/>
              </w:rPr>
              <w:t> </w:t>
            </w:r>
            <w:bookmarkStart w:id="107" w:name="keyword255"/>
            <w:bookmarkEnd w:id="107"/>
            <w:r w:rsidRPr="00AE0179">
              <w:rPr>
                <w:rFonts w:ascii="Times New Roman" w:eastAsia="Times New Roman" w:hAnsi="Times New Roman" w:cs="Times New Roman"/>
                <w:b/>
                <w:bCs/>
                <w:i/>
                <w:iCs/>
                <w:sz w:val="24"/>
                <w:szCs w:val="24"/>
                <w:lang w:eastAsia="ru-RU"/>
              </w:rPr>
              <w:t>FHSS</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bookmarkStart w:id="108" w:name="keyword256"/>
            <w:bookmarkEnd w:id="108"/>
            <w:r w:rsidRPr="00AE0179">
              <w:rPr>
                <w:rFonts w:ascii="Times New Roman" w:eastAsia="Times New Roman" w:hAnsi="Times New Roman" w:cs="Times New Roman"/>
                <w:b/>
                <w:bCs/>
                <w:i/>
                <w:iCs/>
                <w:sz w:val="24"/>
                <w:szCs w:val="24"/>
                <w:lang w:eastAsia="ru-RU"/>
              </w:rPr>
              <w:t>802.11b</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802.11а</w:t>
            </w:r>
          </w:p>
        </w:tc>
        <w:tc>
          <w:tcPr>
            <w:tcW w:w="0" w:type="auto"/>
            <w:tcBorders>
              <w:top w:val="nil"/>
              <w:left w:val="nil"/>
              <w:bottom w:val="nil"/>
              <w:right w:val="nil"/>
            </w:tcBorders>
            <w:shd w:val="clear" w:color="auto" w:fill="FFFFFF"/>
            <w:vAlign w:val="center"/>
            <w:hideMark/>
          </w:tcPr>
          <w:p w:rsidR="00D3662D" w:rsidRPr="00AE0179" w:rsidRDefault="00D3662D" w:rsidP="008F5322">
            <w:pPr>
              <w:spacing w:after="0" w:line="240" w:lineRule="auto"/>
              <w:jc w:val="center"/>
              <w:rPr>
                <w:rFonts w:ascii="Times New Roman" w:eastAsia="Times New Roman" w:hAnsi="Times New Roman" w:cs="Times New Roman"/>
                <w:b/>
                <w:bCs/>
                <w:sz w:val="24"/>
                <w:szCs w:val="24"/>
                <w:lang w:eastAsia="ru-RU"/>
              </w:rPr>
            </w:pPr>
            <w:bookmarkStart w:id="109" w:name="keyword257"/>
            <w:bookmarkEnd w:id="109"/>
            <w:r w:rsidRPr="00AE0179">
              <w:rPr>
                <w:rFonts w:ascii="Times New Roman" w:eastAsia="Times New Roman" w:hAnsi="Times New Roman" w:cs="Times New Roman"/>
                <w:b/>
                <w:bCs/>
                <w:i/>
                <w:iCs/>
                <w:sz w:val="24"/>
                <w:szCs w:val="24"/>
                <w:lang w:eastAsia="ru-RU"/>
              </w:rPr>
              <w:t>802.11g</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Частотный диапазон (ГГц)</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2,4</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Максимальная скорость передачи данных (Мбит/c)</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2</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54</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Технология</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0" w:name="keyword258"/>
            <w:bookmarkEnd w:id="110"/>
            <w:r w:rsidRPr="00AE0179">
              <w:rPr>
                <w:rFonts w:ascii="Times New Roman" w:eastAsia="Times New Roman" w:hAnsi="Times New Roman" w:cs="Times New Roman"/>
                <w:i/>
                <w:iCs/>
                <w:sz w:val="24"/>
                <w:szCs w:val="24"/>
                <w:lang w:eastAsia="ru-RU"/>
              </w:rPr>
              <w:t>DSSS</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1" w:name="keyword259"/>
            <w:bookmarkEnd w:id="111"/>
            <w:r w:rsidRPr="00AE0179">
              <w:rPr>
                <w:rFonts w:ascii="Times New Roman" w:eastAsia="Times New Roman" w:hAnsi="Times New Roman" w:cs="Times New Roman"/>
                <w:i/>
                <w:iCs/>
                <w:sz w:val="24"/>
                <w:szCs w:val="24"/>
                <w:lang w:eastAsia="ru-RU"/>
              </w:rPr>
              <w:t>FHSS</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2" w:name="keyword260"/>
            <w:bookmarkEnd w:id="112"/>
            <w:r w:rsidRPr="00AE0179">
              <w:rPr>
                <w:rFonts w:ascii="Times New Roman" w:eastAsia="Times New Roman" w:hAnsi="Times New Roman" w:cs="Times New Roman"/>
                <w:i/>
                <w:iCs/>
                <w:sz w:val="24"/>
                <w:szCs w:val="24"/>
                <w:lang w:eastAsia="ru-RU"/>
              </w:rPr>
              <w:t>CCK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3" w:name="keyword261"/>
            <w:bookmarkEnd w:id="113"/>
            <w:r w:rsidRPr="00AE0179">
              <w:rPr>
                <w:rFonts w:ascii="Times New Roman" w:eastAsia="Times New Roman" w:hAnsi="Times New Roman" w:cs="Times New Roman"/>
                <w:i/>
                <w:iCs/>
                <w:sz w:val="24"/>
                <w:szCs w:val="24"/>
                <w:lang w:eastAsia="ru-RU"/>
              </w:rPr>
              <w:t>OFDM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4" w:name="keyword262"/>
            <w:bookmarkEnd w:id="114"/>
            <w:r w:rsidRPr="00AE0179">
              <w:rPr>
                <w:rFonts w:ascii="Times New Roman" w:eastAsia="Times New Roman" w:hAnsi="Times New Roman" w:cs="Times New Roman"/>
                <w:i/>
                <w:iCs/>
                <w:sz w:val="24"/>
                <w:szCs w:val="24"/>
                <w:lang w:eastAsia="ru-RU"/>
              </w:rPr>
              <w:t>OFDM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Тип модуляции (для максимальной скорости передачи)</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5" w:name="keyword263"/>
            <w:bookmarkEnd w:id="115"/>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GFSK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bookmarkStart w:id="116" w:name="keyword264"/>
            <w:bookmarkEnd w:id="116"/>
            <w:r w:rsidRPr="00AE0179">
              <w:rPr>
                <w:rFonts w:ascii="Times New Roman" w:eastAsia="Times New Roman" w:hAnsi="Times New Roman" w:cs="Times New Roman"/>
                <w:i/>
                <w:iCs/>
                <w:sz w:val="24"/>
                <w:szCs w:val="24"/>
                <w:lang w:eastAsia="ru-RU"/>
              </w:rPr>
              <w:t>QPSK</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bookmarkStart w:id="117" w:name="keyword265"/>
            <w:bookmarkEnd w:id="117"/>
            <w:r w:rsidRPr="00AE0179">
              <w:rPr>
                <w:rFonts w:ascii="Times New Roman" w:eastAsia="Times New Roman" w:hAnsi="Times New Roman" w:cs="Times New Roman"/>
                <w:i/>
                <w:iCs/>
                <w:sz w:val="24"/>
                <w:szCs w:val="24"/>
                <w:lang w:eastAsia="ru-RU"/>
              </w:rPr>
              <w:t>QAM</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64-</w:t>
            </w:r>
            <w:bookmarkStart w:id="118" w:name="keyword266"/>
            <w:bookmarkEnd w:id="118"/>
            <w:r w:rsidRPr="00AE0179">
              <w:rPr>
                <w:rFonts w:ascii="Times New Roman" w:eastAsia="Times New Roman" w:hAnsi="Times New Roman" w:cs="Times New Roman"/>
                <w:i/>
                <w:iCs/>
                <w:sz w:val="24"/>
                <w:szCs w:val="24"/>
                <w:lang w:eastAsia="ru-RU"/>
              </w:rPr>
              <w:t>QAM</w:t>
            </w:r>
          </w:p>
        </w:tc>
      </w:tr>
      <w:tr w:rsidR="00D3662D" w:rsidRPr="00AE0179" w:rsidTr="008F5322">
        <w:trPr>
          <w:tblCellSpacing w:w="7" w:type="dxa"/>
        </w:trPr>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Число неперекрывающихся каналов</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15</w:t>
            </w:r>
          </w:p>
        </w:tc>
        <w:tc>
          <w:tcPr>
            <w:tcW w:w="0" w:type="auto"/>
            <w:tcBorders>
              <w:top w:val="nil"/>
              <w:left w:val="nil"/>
              <w:bottom w:val="nil"/>
              <w:right w:val="nil"/>
            </w:tcBorders>
            <w:shd w:val="clear" w:color="auto" w:fill="FFFFFF"/>
            <w:hideMark/>
          </w:tcPr>
          <w:p w:rsidR="00D3662D" w:rsidRPr="00AE0179" w:rsidRDefault="00D3662D" w:rsidP="008F5322">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3</w:t>
            </w:r>
          </w:p>
        </w:tc>
      </w:tr>
    </w:tbl>
    <w:p w:rsidR="00D3662D" w:rsidRPr="00AE0179" w:rsidRDefault="00D3662D" w:rsidP="00D3662D">
      <w:pPr>
        <w:shd w:val="clear" w:color="auto" w:fill="FFFFFF"/>
        <w:spacing w:after="150" w:line="240" w:lineRule="auto"/>
        <w:rPr>
          <w:rFonts w:ascii="Times New Roman" w:eastAsia="Times New Roman" w:hAnsi="Times New Roman" w:cs="Times New Roman"/>
          <w:color w:val="494949"/>
          <w:sz w:val="24"/>
          <w:szCs w:val="24"/>
          <w:lang w:eastAsia="ru-RU"/>
        </w:rPr>
      </w:pPr>
    </w:p>
    <w:p w:rsidR="00C456E3" w:rsidRDefault="00C456E3">
      <w:bookmarkStart w:id="119" w:name="_GoBack"/>
      <w:bookmarkEnd w:id="119"/>
    </w:p>
    <w:sectPr w:rsidR="00C456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B75BA"/>
    <w:multiLevelType w:val="multilevel"/>
    <w:tmpl w:val="7EE4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204B37"/>
    <w:multiLevelType w:val="multilevel"/>
    <w:tmpl w:val="85741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C57824"/>
    <w:multiLevelType w:val="multilevel"/>
    <w:tmpl w:val="8092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4263D5"/>
    <w:multiLevelType w:val="multilevel"/>
    <w:tmpl w:val="4C28F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1906E0"/>
    <w:multiLevelType w:val="multilevel"/>
    <w:tmpl w:val="CE3EB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C82DFB"/>
    <w:multiLevelType w:val="multilevel"/>
    <w:tmpl w:val="4DFA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E24119"/>
    <w:multiLevelType w:val="multilevel"/>
    <w:tmpl w:val="5BF8C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9645D5"/>
    <w:multiLevelType w:val="multilevel"/>
    <w:tmpl w:val="6CD6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7"/>
  </w:num>
  <w:num w:numId="4">
    <w:abstractNumId w:val="2"/>
  </w:num>
  <w:num w:numId="5">
    <w:abstractNumId w:val="4"/>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62D"/>
    <w:rsid w:val="00C456E3"/>
    <w:rsid w:val="00D366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3662D"/>
    <w:pPr>
      <w:spacing w:after="0" w:line="240" w:lineRule="auto"/>
    </w:pPr>
  </w:style>
  <w:style w:type="paragraph" w:styleId="a4">
    <w:name w:val="caption"/>
    <w:basedOn w:val="a"/>
    <w:next w:val="a"/>
    <w:uiPriority w:val="35"/>
    <w:unhideWhenUsed/>
    <w:qFormat/>
    <w:rsid w:val="00D3662D"/>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3662D"/>
    <w:pPr>
      <w:spacing w:after="0" w:line="240" w:lineRule="auto"/>
    </w:pPr>
  </w:style>
  <w:style w:type="paragraph" w:styleId="a4">
    <w:name w:val="caption"/>
    <w:basedOn w:val="a"/>
    <w:next w:val="a"/>
    <w:uiPriority w:val="35"/>
    <w:unhideWhenUsed/>
    <w:qFormat/>
    <w:rsid w:val="00D3662D"/>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4.jpeg"/><Relationship Id="rId3" Type="http://schemas.microsoft.com/office/2007/relationships/stylesWithEffects" Target="stylesWithEffects.xml"/><Relationship Id="rId21" Type="http://schemas.openxmlformats.org/officeDocument/2006/relationships/hyperlink" Target="https://www.intuit.ru/studies/courses/1004/202/lecture/5240?page=3" TargetMode="External"/><Relationship Id="rId34" Type="http://schemas.openxmlformats.org/officeDocument/2006/relationships/hyperlink" Target="https://www.intuit.ru/studies/courses/1004/202/lecture/5240?page=4" TargetMode="External"/><Relationship Id="rId42" Type="http://schemas.openxmlformats.org/officeDocument/2006/relationships/image" Target="media/image15.png"/><Relationship Id="rId47" Type="http://schemas.openxmlformats.org/officeDocument/2006/relationships/fontTable" Target="fontTable.xml"/><Relationship Id="rId7" Type="http://schemas.openxmlformats.org/officeDocument/2006/relationships/hyperlink" Target="https://www.intuit.ru/EDI/13_04_18_1/1523571786-30342/tutorial/307/objects/3/files/1_21.png" TargetMode="External"/><Relationship Id="rId12" Type="http://schemas.openxmlformats.org/officeDocument/2006/relationships/hyperlink" Target="https://www.intuit.ru/studies/courses/1004/202/lecture/5240?page=2" TargetMode="External"/><Relationship Id="rId17" Type="http://schemas.openxmlformats.org/officeDocument/2006/relationships/hyperlink" Target="https://www.intuit.ru/studies/courses/1004/202/lecture/5240?page=3" TargetMode="External"/><Relationship Id="rId25" Type="http://schemas.openxmlformats.org/officeDocument/2006/relationships/image" Target="media/image8.png"/><Relationship Id="rId33" Type="http://schemas.openxmlformats.org/officeDocument/2006/relationships/image" Target="media/image12.jpeg"/><Relationship Id="rId38" Type="http://schemas.openxmlformats.org/officeDocument/2006/relationships/hyperlink" Target="https://www.intuit.ru/EDI/13_04_18_1/1523571786-30342/tutorial/307/objects/3/files/1_31.jpg" TargetMode="External"/><Relationship Id="rId46" Type="http://schemas.openxmlformats.org/officeDocument/2006/relationships/hyperlink" Target="https://www.intuit.ru/studies/courses/1004/202/lecture/5240?page=5"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hyperlink" Target="https://www.intuit.ru/studies/courses/1004/202/lecture/5240?page=3" TargetMode="External"/><Relationship Id="rId41" Type="http://schemas.openxmlformats.org/officeDocument/2006/relationships/hyperlink" Target="https://www.intuit.ru/studies/courses/1004/202/lecture/5240?page=5" TargetMode="External"/><Relationship Id="rId1" Type="http://schemas.openxmlformats.org/officeDocument/2006/relationships/numbering" Target="numbering.xml"/><Relationship Id="rId6" Type="http://schemas.openxmlformats.org/officeDocument/2006/relationships/hyperlink" Target="https://www.intuit.ru/studies/courses/1004/202/lecture/5240?page=1" TargetMode="External"/><Relationship Id="rId11" Type="http://schemas.openxmlformats.org/officeDocument/2006/relationships/image" Target="media/image2.png"/><Relationship Id="rId24" Type="http://schemas.openxmlformats.org/officeDocument/2006/relationships/image" Target="media/image7.png"/><Relationship Id="rId32" Type="http://schemas.openxmlformats.org/officeDocument/2006/relationships/image" Target="media/image11.jpeg"/><Relationship Id="rId37" Type="http://schemas.openxmlformats.org/officeDocument/2006/relationships/hyperlink" Target="https://www.intuit.ru/studies/courses/1004/202/lecture/5240?page=4" TargetMode="External"/><Relationship Id="rId40" Type="http://schemas.openxmlformats.org/officeDocument/2006/relationships/hyperlink" Target="https://www.intuit.ru/EDI/13_04_18_1/1523571786-30342/tutorial/307/objects/3/files/1_31.jpg" TargetMode="External"/><Relationship Id="rId45"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hyperlink" Target="https://www.intuit.ru/EDI/13_04_18_1/1523571786-30342/tutorial/307/objects/3/files/1_24.png" TargetMode="External"/><Relationship Id="rId23" Type="http://schemas.openxmlformats.org/officeDocument/2006/relationships/hyperlink" Target="https://www.intuit.ru/studies/courses/1004/202/lecture/5240?page=3" TargetMode="External"/><Relationship Id="rId28" Type="http://schemas.openxmlformats.org/officeDocument/2006/relationships/image" Target="media/image10.jpeg"/><Relationship Id="rId36" Type="http://schemas.openxmlformats.org/officeDocument/2006/relationships/image" Target="media/image13.jpeg"/><Relationship Id="rId10" Type="http://schemas.openxmlformats.org/officeDocument/2006/relationships/hyperlink" Target="https://www.intuit.ru/studies/courses/1004/202/lecture/5240?page=2" TargetMode="External"/><Relationship Id="rId19" Type="http://schemas.openxmlformats.org/officeDocument/2006/relationships/hyperlink" Target="https://www.intuit.ru/studies/courses/1004/202/lecture/5240?page=3" TargetMode="External"/><Relationship Id="rId31" Type="http://schemas.openxmlformats.org/officeDocument/2006/relationships/hyperlink" Target="https://www.intuit.ru/studies/courses/1004/202/lecture/5240?page=3" TargetMode="External"/><Relationship Id="rId44" Type="http://schemas.openxmlformats.org/officeDocument/2006/relationships/hyperlink" Target="https://www.intuit.ru/studies/courses/1004/202/lecture/5240?page=5" TargetMode="External"/><Relationship Id="rId4" Type="http://schemas.openxmlformats.org/officeDocument/2006/relationships/settings" Target="settings.xml"/><Relationship Id="rId9" Type="http://schemas.openxmlformats.org/officeDocument/2006/relationships/hyperlink" Target="https://www.intuit.ru/studies/courses/1004/202/lecture/5240?page=2" TargetMode="External"/><Relationship Id="rId14" Type="http://schemas.openxmlformats.org/officeDocument/2006/relationships/hyperlink" Target="https://www.intuit.ru/studies/courses/1004/202/lecture/5240?page=2" TargetMode="External"/><Relationship Id="rId22" Type="http://schemas.openxmlformats.org/officeDocument/2006/relationships/hyperlink" Target="https://www.intuit.ru/studies/courses/1004/202/lecture/5240?page=3" TargetMode="External"/><Relationship Id="rId27" Type="http://schemas.openxmlformats.org/officeDocument/2006/relationships/hyperlink" Target="https://www.intuit.ru/studies/courses/1004/202/lecture/5240?page=3" TargetMode="External"/><Relationship Id="rId30" Type="http://schemas.openxmlformats.org/officeDocument/2006/relationships/hyperlink" Target="https://www.intuit.ru/studies/courses/1004/202/lecture/5240?page=3" TargetMode="External"/><Relationship Id="rId35" Type="http://schemas.openxmlformats.org/officeDocument/2006/relationships/hyperlink" Target="https://www.intuit.ru/studies/courses/1004/202/lecture/5240?page=4" TargetMode="External"/><Relationship Id="rId43" Type="http://schemas.openxmlformats.org/officeDocument/2006/relationships/hyperlink" Target="https://www.intuit.ru/studies/courses/1004/202/lecture/5240?page=5"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5006</Words>
  <Characters>28535</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 Болатова</dc:creator>
  <cp:lastModifiedBy>Анар Болатова</cp:lastModifiedBy>
  <cp:revision>1</cp:revision>
  <dcterms:created xsi:type="dcterms:W3CDTF">2022-09-08T03:21:00Z</dcterms:created>
  <dcterms:modified xsi:type="dcterms:W3CDTF">2022-09-08T03:21:00Z</dcterms:modified>
</cp:coreProperties>
</file>